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76216C4B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TSG|WG-</w:t>
      </w:r>
      <w:r w:rsidR="00075B89">
        <w:rPr>
          <w:rFonts w:ascii="Arial" w:hAnsi="Arial"/>
          <w:b/>
          <w:noProof/>
          <w:sz w:val="24"/>
          <w:szCs w:val="24"/>
          <w:lang w:eastAsia="ja-JP"/>
        </w:rPr>
        <w:t>SA2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075B89">
        <w:rPr>
          <w:rFonts w:ascii="Arial" w:hAnsi="Arial"/>
          <w:b/>
          <w:noProof/>
          <w:sz w:val="24"/>
          <w:szCs w:val="24"/>
          <w:lang w:eastAsia="ja-JP"/>
        </w:rPr>
        <w:t>157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1F2761">
        <w:rPr>
          <w:rFonts w:ascii="Arial" w:hAnsi="Arial"/>
          <w:b/>
          <w:noProof/>
          <w:sz w:val="24"/>
          <w:szCs w:val="24"/>
          <w:lang w:eastAsia="ja-JP"/>
        </w:rPr>
        <w:t>S2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1F2761"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1B5F29">
        <w:rPr>
          <w:rFonts w:ascii="Arial" w:hAnsi="Arial"/>
          <w:b/>
          <w:noProof/>
          <w:sz w:val="24"/>
          <w:szCs w:val="24"/>
          <w:lang w:eastAsia="ja-JP"/>
        </w:rPr>
        <w:t>07116</w:t>
      </w:r>
    </w:p>
    <w:p w14:paraId="11C88A41" w14:textId="08BB3328" w:rsidR="001E489F" w:rsidRPr="007861B8" w:rsidRDefault="00075B89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Berlin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Germany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May 22-26,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1F2761">
        <w:rPr>
          <w:rFonts w:ascii="Arial" w:eastAsia="Batang" w:hAnsi="Arial" w:cs="Arial"/>
          <w:b/>
          <w:noProof/>
          <w:lang w:eastAsia="zh-CN"/>
        </w:rPr>
        <w:t>S2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1F2761">
        <w:rPr>
          <w:rFonts w:ascii="Arial" w:eastAsia="Batang" w:hAnsi="Arial" w:cs="Arial"/>
          <w:b/>
          <w:noProof/>
          <w:lang w:eastAsia="zh-CN"/>
        </w:rPr>
        <w:t>23</w:t>
      </w:r>
      <w:r w:rsidR="001B5F29">
        <w:rPr>
          <w:rFonts w:ascii="Arial" w:eastAsia="Batang" w:hAnsi="Arial" w:cs="Arial"/>
          <w:b/>
          <w:noProof/>
          <w:lang w:eastAsia="zh-CN"/>
        </w:rPr>
        <w:t>0</w:t>
      </w:r>
      <w:r w:rsidR="008B61BA">
        <w:rPr>
          <w:rFonts w:ascii="Arial" w:eastAsia="Batang" w:hAnsi="Arial" w:cs="Arial"/>
          <w:b/>
          <w:noProof/>
          <w:lang w:eastAsia="zh-CN"/>
        </w:rPr>
        <w:t>x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4333E2C" w:rsidR="001E489F" w:rsidRPr="0012690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126909">
        <w:rPr>
          <w:rFonts w:ascii="Arial" w:eastAsia="Batang" w:hAnsi="Arial"/>
          <w:b/>
          <w:lang w:val="en-US" w:eastAsia="zh-CN"/>
        </w:rPr>
        <w:t>Source:</w:t>
      </w:r>
      <w:r w:rsidRPr="00126909">
        <w:rPr>
          <w:rFonts w:ascii="Arial" w:eastAsia="Batang" w:hAnsi="Arial"/>
          <w:b/>
          <w:lang w:val="en-US" w:eastAsia="zh-CN"/>
        </w:rPr>
        <w:tab/>
      </w:r>
      <w:r w:rsidR="009209DD" w:rsidRPr="00126909">
        <w:rPr>
          <w:rFonts w:ascii="Arial" w:eastAsia="Batang" w:hAnsi="Arial"/>
          <w:b/>
          <w:lang w:val="en-US" w:eastAsia="zh-CN"/>
        </w:rPr>
        <w:t>Nokia</w:t>
      </w:r>
      <w:r w:rsidR="00DA1813" w:rsidRPr="00126909">
        <w:rPr>
          <w:rFonts w:ascii="Arial" w:eastAsia="Batang" w:hAnsi="Arial"/>
          <w:b/>
          <w:lang w:val="en-US" w:eastAsia="zh-CN"/>
        </w:rPr>
        <w:t xml:space="preserve">, </w:t>
      </w:r>
      <w:r w:rsidR="00DA1813" w:rsidRPr="00A5268A">
        <w:rPr>
          <w:rFonts w:ascii="Arial" w:eastAsia="Batang" w:hAnsi="Arial"/>
          <w:b/>
          <w:lang w:val="en-US" w:eastAsia="zh-CN"/>
        </w:rPr>
        <w:t>Nokia Shanghai Bell</w:t>
      </w:r>
    </w:p>
    <w:p w14:paraId="49D92DA3" w14:textId="2EAA57DC" w:rsidR="001E489F" w:rsidRPr="007161C4" w:rsidRDefault="001E489F" w:rsidP="007161C4">
      <w:pPr>
        <w:tabs>
          <w:tab w:val="left" w:pos="2127"/>
        </w:tabs>
        <w:autoSpaceDN w:val="0"/>
        <w:spacing w:before="120"/>
        <w:ind w:left="2126" w:hanging="2126"/>
        <w:jc w:val="both"/>
        <w:textAlignment w:val="baseline"/>
        <w:outlineLvl w:val="0"/>
        <w:rPr>
          <w:rFonts w:ascii="Arial" w:eastAsia="Batang" w:hAnsi="Arial" w:cs="Arial"/>
          <w:b/>
          <w:lang w:eastAsia="zh-CN"/>
        </w:rPr>
      </w:pPr>
      <w:r w:rsidRPr="007161C4">
        <w:rPr>
          <w:rFonts w:ascii="Arial" w:eastAsia="Batang" w:hAnsi="Arial" w:cs="Arial"/>
          <w:b/>
          <w:lang w:eastAsia="zh-CN"/>
        </w:rPr>
        <w:t>Title:</w:t>
      </w:r>
      <w:r w:rsidRPr="007161C4">
        <w:rPr>
          <w:rFonts w:ascii="Arial" w:eastAsia="Batang" w:hAnsi="Arial" w:cs="Arial"/>
          <w:b/>
          <w:lang w:eastAsia="zh-CN"/>
        </w:rPr>
        <w:tab/>
      </w:r>
      <w:r w:rsidR="00EC3F2E" w:rsidRPr="007161C4">
        <w:rPr>
          <w:rFonts w:ascii="Arial" w:eastAsia="Batang" w:hAnsi="Arial" w:cs="Arial"/>
          <w:b/>
          <w:lang w:eastAsia="zh-CN"/>
        </w:rPr>
        <w:t>New SID on Access Traffic Steering, Switching and Splitting support in the 5G system architecture; Phase 4</w:t>
      </w:r>
    </w:p>
    <w:p w14:paraId="66ACF610" w14:textId="5F9A544A" w:rsidR="001E489F" w:rsidRPr="007161C4" w:rsidRDefault="001E489F" w:rsidP="007161C4">
      <w:pPr>
        <w:tabs>
          <w:tab w:val="left" w:pos="2127"/>
        </w:tabs>
        <w:autoSpaceDN w:val="0"/>
        <w:spacing w:before="120"/>
        <w:ind w:left="2126" w:hanging="2126"/>
        <w:jc w:val="both"/>
        <w:textAlignment w:val="baseline"/>
        <w:outlineLvl w:val="0"/>
        <w:rPr>
          <w:rFonts w:ascii="Arial" w:eastAsia="Batang" w:hAnsi="Arial" w:cs="Arial"/>
          <w:b/>
          <w:lang w:eastAsia="zh-CN"/>
        </w:rPr>
      </w:pPr>
      <w:r w:rsidRPr="007161C4">
        <w:rPr>
          <w:rFonts w:ascii="Arial" w:eastAsia="Batang" w:hAnsi="Arial" w:cs="Arial"/>
          <w:b/>
          <w:lang w:eastAsia="zh-CN"/>
        </w:rPr>
        <w:t>Document for:</w:t>
      </w:r>
      <w:r w:rsidRPr="007161C4">
        <w:rPr>
          <w:rFonts w:ascii="Arial" w:eastAsia="Batang" w:hAnsi="Arial" w:cs="Arial"/>
          <w:b/>
          <w:lang w:eastAsia="zh-CN"/>
        </w:rPr>
        <w:tab/>
      </w:r>
      <w:r w:rsidR="001F2761" w:rsidRPr="007161C4">
        <w:rPr>
          <w:rFonts w:ascii="Arial" w:eastAsia="Batang" w:hAnsi="Arial" w:cs="Arial"/>
          <w:b/>
          <w:lang w:eastAsia="zh-CN"/>
        </w:rPr>
        <w:t>Information</w:t>
      </w:r>
    </w:p>
    <w:p w14:paraId="1468BC60" w14:textId="2C251494" w:rsidR="001E489F" w:rsidRPr="007161C4" w:rsidRDefault="001E489F" w:rsidP="007161C4">
      <w:pPr>
        <w:tabs>
          <w:tab w:val="left" w:pos="2127"/>
        </w:tabs>
        <w:autoSpaceDN w:val="0"/>
        <w:spacing w:before="120"/>
        <w:ind w:left="2126" w:hanging="2126"/>
        <w:jc w:val="both"/>
        <w:textAlignment w:val="baseline"/>
        <w:outlineLvl w:val="0"/>
        <w:rPr>
          <w:rFonts w:ascii="Arial" w:eastAsia="Batang" w:hAnsi="Arial" w:cs="Arial"/>
          <w:b/>
          <w:lang w:eastAsia="zh-CN"/>
        </w:rPr>
      </w:pPr>
      <w:r w:rsidRPr="007161C4">
        <w:rPr>
          <w:rFonts w:ascii="Arial" w:eastAsia="Batang" w:hAnsi="Arial" w:cs="Arial"/>
          <w:b/>
          <w:lang w:eastAsia="zh-CN"/>
        </w:rPr>
        <w:t>Agenda Item:</w:t>
      </w:r>
      <w:r w:rsidRPr="007161C4">
        <w:rPr>
          <w:rFonts w:ascii="Arial" w:eastAsia="Batang" w:hAnsi="Arial" w:cs="Arial"/>
          <w:b/>
          <w:lang w:eastAsia="zh-CN"/>
        </w:rPr>
        <w:tab/>
      </w:r>
      <w:r w:rsidR="001F2761" w:rsidRPr="007161C4">
        <w:rPr>
          <w:rFonts w:ascii="Arial" w:eastAsia="Batang" w:hAnsi="Arial" w:cs="Arial"/>
          <w:b/>
          <w:lang w:eastAsia="zh-CN"/>
        </w:rPr>
        <w:t>10.5</w:t>
      </w:r>
    </w:p>
    <w:p w14:paraId="110F6C52" w14:textId="77777777" w:rsidR="001E489F" w:rsidRPr="007161C4" w:rsidRDefault="001E489F" w:rsidP="007161C4">
      <w:pPr>
        <w:tabs>
          <w:tab w:val="left" w:pos="2127"/>
        </w:tabs>
        <w:autoSpaceDN w:val="0"/>
        <w:spacing w:before="120"/>
        <w:ind w:left="2126" w:hanging="2126"/>
        <w:jc w:val="both"/>
        <w:textAlignment w:val="baseline"/>
        <w:outlineLvl w:val="0"/>
        <w:rPr>
          <w:rFonts w:ascii="Arial" w:eastAsia="Batang" w:hAnsi="Arial" w:cs="Arial"/>
          <w:b/>
          <w:lang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5CC689B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99055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99055E" w:rsidRPr="0099055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Access Traffic Steering, Switching and Splitting support in the 5G system architecture; Phase 4</w:t>
      </w:r>
    </w:p>
    <w:p w14:paraId="1845B441" w14:textId="6456DC13" w:rsidR="001E489F" w:rsidRPr="00BA3A53" w:rsidRDefault="001E489F" w:rsidP="001E489F">
      <w:pPr>
        <w:pStyle w:val="Guidance"/>
      </w:pPr>
    </w:p>
    <w:p w14:paraId="4520DCE2" w14:textId="68A29FE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7E68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7E68F0" w:rsidRPr="007E68F0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FS_ATSSS_Ph4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676A37C7" w:rsidR="001E489F" w:rsidRDefault="001E489F" w:rsidP="001E489F">
      <w:pPr>
        <w:pStyle w:val="Guidance"/>
      </w:pPr>
    </w:p>
    <w:p w14:paraId="15B1DB90" w14:textId="76CEAB4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F27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2DDC8CED" w:rsidR="001E489F" w:rsidRDefault="001E489F" w:rsidP="001E489F">
      <w:pPr>
        <w:pStyle w:val="Guidance"/>
      </w:pPr>
    </w:p>
    <w:p w14:paraId="4D9605DA" w14:textId="2979465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34B3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08ACA82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448152A" w:rsidR="001E489F" w:rsidRDefault="008C156D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C60B8FC" w:rsidR="001E489F" w:rsidRDefault="008C156D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338E2D" w:rsidR="001E489F" w:rsidRDefault="001E489F" w:rsidP="001068B4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5CFDED4" w14:textId="583E10BE" w:rsidR="001E489F" w:rsidRDefault="004176A1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>
            <w:pPr>
              <w:pStyle w:val="TAC"/>
            </w:pP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B907CFD" w:rsidR="001E489F" w:rsidRDefault="001833CD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6EB9015B" w:rsidR="001E489F" w:rsidRPr="004176A1" w:rsidRDefault="001E489F">
            <w:pPr>
              <w:pStyle w:val="TAC"/>
              <w:rPr>
                <w:strike/>
              </w:rPr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0456F3F3" w:rsidR="001E489F" w:rsidRDefault="00AF32A5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54853CCA" w:rsidR="007861B8" w:rsidRDefault="007057B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2BAF222D" w:rsidR="001E489F" w:rsidRDefault="001F2761">
            <w:pPr>
              <w:pStyle w:val="TAL"/>
            </w:pPr>
            <w:commentRangeStart w:id="0"/>
            <w:r w:rsidRPr="00E912D9">
              <w:rPr>
                <w:rFonts w:cs="Arial"/>
                <w:szCs w:val="18"/>
              </w:rPr>
              <w:t>DualSteer</w:t>
            </w:r>
          </w:p>
        </w:tc>
        <w:tc>
          <w:tcPr>
            <w:tcW w:w="1101" w:type="dxa"/>
          </w:tcPr>
          <w:p w14:paraId="334D300A" w14:textId="62D4B323" w:rsidR="001E489F" w:rsidRDefault="001F2761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338BA6A" w14:textId="618AD280" w:rsidR="001E489F" w:rsidRDefault="00A13409">
            <w:pPr>
              <w:pStyle w:val="TAL"/>
            </w:pPr>
            <w:r>
              <w:t>tbd</w:t>
            </w:r>
          </w:p>
        </w:tc>
        <w:tc>
          <w:tcPr>
            <w:tcW w:w="6010" w:type="dxa"/>
          </w:tcPr>
          <w:p w14:paraId="225432A0" w14:textId="25FBAC6C" w:rsidR="001E489F" w:rsidRPr="00251D80" w:rsidRDefault="00E94212">
            <w:pPr>
              <w:pStyle w:val="TAL"/>
            </w:pPr>
            <w:r>
              <w:rPr>
                <w:rFonts w:cs="Arial"/>
                <w:color w:val="auto"/>
                <w:szCs w:val="18"/>
              </w:rPr>
              <w:t xml:space="preserve">WID </w:t>
            </w:r>
            <w:r w:rsidR="001F2761" w:rsidRPr="00EB17F5">
              <w:rPr>
                <w:rFonts w:cs="Arial"/>
                <w:color w:val="auto"/>
                <w:szCs w:val="18"/>
              </w:rPr>
              <w:t>on Upper layer traffic steering, switching and split over dual 3GPP access</w:t>
            </w:r>
            <w:commentRangeEnd w:id="0"/>
            <w:r w:rsidR="002D5F8C">
              <w:rPr>
                <w:rStyle w:val="CommentReference"/>
                <w:color w:val="auto"/>
                <w:lang w:eastAsia="en-US"/>
              </w:rPr>
              <w:commentReference w:id="0"/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8A15B0" w14:paraId="66C6964C" w14:textId="77777777">
        <w:trPr>
          <w:cantSplit/>
          <w:jc w:val="center"/>
        </w:trPr>
        <w:tc>
          <w:tcPr>
            <w:tcW w:w="1101" w:type="dxa"/>
          </w:tcPr>
          <w:p w14:paraId="288822BA" w14:textId="6B80D2D3" w:rsidR="008A15B0" w:rsidRPr="00E71BD4" w:rsidRDefault="008A15B0" w:rsidP="008A15B0">
            <w:pPr>
              <w:pStyle w:val="TAL"/>
            </w:pPr>
            <w:r w:rsidRPr="00E71BD4">
              <w:rPr>
                <w:rFonts w:cs="Arial"/>
                <w:szCs w:val="18"/>
              </w:rPr>
              <w:t>820021</w:t>
            </w:r>
          </w:p>
        </w:tc>
        <w:tc>
          <w:tcPr>
            <w:tcW w:w="3326" w:type="dxa"/>
          </w:tcPr>
          <w:p w14:paraId="09A912BD" w14:textId="4824D419" w:rsidR="008A15B0" w:rsidRPr="00E71BD4" w:rsidRDefault="008A15B0" w:rsidP="008A15B0">
            <w:pPr>
              <w:pStyle w:val="TAL"/>
              <w:rPr>
                <w:rFonts w:cs="Arial"/>
                <w:color w:val="auto"/>
                <w:szCs w:val="18"/>
              </w:rPr>
            </w:pPr>
            <w:r w:rsidRPr="00E71BD4">
              <w:rPr>
                <w:rFonts w:cs="Arial"/>
                <w:color w:val="auto"/>
                <w:szCs w:val="18"/>
              </w:rPr>
              <w:t>Access Traffic Steering, Switch and Splitting support in the 5G system architecture</w:t>
            </w:r>
          </w:p>
        </w:tc>
        <w:tc>
          <w:tcPr>
            <w:tcW w:w="5099" w:type="dxa"/>
          </w:tcPr>
          <w:p w14:paraId="364095FB" w14:textId="1D915025" w:rsidR="008A15B0" w:rsidRPr="00E71BD4" w:rsidRDefault="008A15B0" w:rsidP="008A15B0">
            <w:pPr>
              <w:pStyle w:val="Guidance"/>
              <w:rPr>
                <w:i w:val="0"/>
              </w:rPr>
            </w:pPr>
            <w:r w:rsidRPr="00E71BD4">
              <w:rPr>
                <w:rFonts w:ascii="Arial" w:eastAsia="Malgun Gothic" w:hAnsi="Arial" w:cs="Arial" w:hint="eastAsia"/>
                <w:i w:val="0"/>
                <w:sz w:val="18"/>
                <w:szCs w:val="18"/>
                <w:lang w:eastAsia="ko-KR"/>
              </w:rPr>
              <w:t>Rel</w:t>
            </w:r>
            <w:r w:rsidRPr="00E71BD4">
              <w:rPr>
                <w:rFonts w:ascii="Arial" w:eastAsia="Malgun Gothic" w:hAnsi="Arial" w:cs="Arial"/>
                <w:i w:val="0"/>
                <w:sz w:val="18"/>
                <w:szCs w:val="18"/>
                <w:lang w:eastAsia="ko-KR"/>
              </w:rPr>
              <w:t>-</w:t>
            </w:r>
            <w:r w:rsidRPr="00E71BD4">
              <w:rPr>
                <w:rFonts w:ascii="Arial" w:eastAsia="Malgun Gothic" w:hAnsi="Arial" w:cs="Arial" w:hint="eastAsia"/>
                <w:i w:val="0"/>
                <w:sz w:val="18"/>
                <w:szCs w:val="18"/>
                <w:lang w:eastAsia="ko-KR"/>
              </w:rPr>
              <w:t xml:space="preserve">16 </w:t>
            </w:r>
            <w:r w:rsidRPr="00E71BD4">
              <w:rPr>
                <w:rFonts w:ascii="Arial" w:eastAsia="Malgun Gothic" w:hAnsi="Arial" w:cs="Arial"/>
                <w:i w:val="0"/>
                <w:sz w:val="18"/>
                <w:szCs w:val="18"/>
                <w:lang w:eastAsia="ko-KR"/>
              </w:rPr>
              <w:t>W</w:t>
            </w:r>
            <w:r w:rsidRPr="00E71BD4">
              <w:rPr>
                <w:rFonts w:ascii="Arial" w:eastAsia="Malgun Gothic" w:hAnsi="Arial" w:cs="Arial" w:hint="eastAsia"/>
                <w:i w:val="0"/>
                <w:sz w:val="18"/>
                <w:szCs w:val="18"/>
                <w:lang w:eastAsia="ko-KR"/>
              </w:rPr>
              <w:t xml:space="preserve">ork </w:t>
            </w:r>
            <w:r w:rsidRPr="00E71BD4">
              <w:rPr>
                <w:rFonts w:ascii="Arial" w:eastAsia="Malgun Gothic" w:hAnsi="Arial" w:cs="Arial"/>
                <w:i w:val="0"/>
                <w:sz w:val="18"/>
                <w:szCs w:val="18"/>
                <w:lang w:eastAsia="ko-KR"/>
              </w:rPr>
              <w:t>I</w:t>
            </w:r>
            <w:r w:rsidRPr="00E71BD4">
              <w:rPr>
                <w:rFonts w:ascii="Arial" w:eastAsia="Malgun Gothic" w:hAnsi="Arial" w:cs="Arial" w:hint="eastAsia"/>
                <w:i w:val="0"/>
                <w:sz w:val="18"/>
                <w:szCs w:val="18"/>
                <w:lang w:eastAsia="ko-KR"/>
              </w:rPr>
              <w:t>tem</w:t>
            </w:r>
          </w:p>
        </w:tc>
      </w:tr>
      <w:tr w:rsidR="008A15B0" w14:paraId="6AD2912E" w14:textId="77777777">
        <w:trPr>
          <w:cantSplit/>
          <w:jc w:val="center"/>
        </w:trPr>
        <w:tc>
          <w:tcPr>
            <w:tcW w:w="1101" w:type="dxa"/>
          </w:tcPr>
          <w:p w14:paraId="4B961DC2" w14:textId="2B18895F" w:rsidR="008A15B0" w:rsidRPr="00E71BD4" w:rsidRDefault="008A15B0" w:rsidP="008A15B0">
            <w:pPr>
              <w:pStyle w:val="TAL"/>
              <w:rPr>
                <w:rFonts w:cs="Arial"/>
                <w:szCs w:val="18"/>
              </w:rPr>
            </w:pPr>
            <w:r w:rsidRPr="00E71BD4">
              <w:rPr>
                <w:lang w:val="fr-FR"/>
              </w:rPr>
              <w:t>900012</w:t>
            </w:r>
          </w:p>
        </w:tc>
        <w:tc>
          <w:tcPr>
            <w:tcW w:w="3326" w:type="dxa"/>
          </w:tcPr>
          <w:p w14:paraId="59008546" w14:textId="675ADE7F" w:rsidR="008A15B0" w:rsidRPr="00E71BD4" w:rsidRDefault="008A15B0" w:rsidP="008A15B0">
            <w:pPr>
              <w:pStyle w:val="TAL"/>
              <w:rPr>
                <w:rFonts w:cs="Arial"/>
                <w:color w:val="auto"/>
                <w:szCs w:val="18"/>
              </w:rPr>
            </w:pPr>
            <w:r w:rsidRPr="00E71BD4">
              <w:t>Access Traffic Steering, Switch and Splitting support in the 5G system architecture; Phase 2</w:t>
            </w:r>
          </w:p>
        </w:tc>
        <w:tc>
          <w:tcPr>
            <w:tcW w:w="5099" w:type="dxa"/>
          </w:tcPr>
          <w:p w14:paraId="0405BA8E" w14:textId="6ABC6A90" w:rsidR="008A15B0" w:rsidRPr="00E71BD4" w:rsidRDefault="008A15B0" w:rsidP="008A15B0">
            <w:pPr>
              <w:pStyle w:val="Guidance"/>
              <w:rPr>
                <w:i w:val="0"/>
              </w:rPr>
            </w:pPr>
            <w:r w:rsidRPr="00E71BD4">
              <w:rPr>
                <w:rFonts w:ascii="Arial" w:hAnsi="Arial" w:cs="Arial"/>
                <w:i w:val="0"/>
                <w:sz w:val="18"/>
                <w:szCs w:val="18"/>
              </w:rPr>
              <w:t>Rel-17 Work Item</w:t>
            </w:r>
          </w:p>
        </w:tc>
      </w:tr>
      <w:tr w:rsidR="008A15B0" w14:paraId="45A7508F" w14:textId="77777777">
        <w:trPr>
          <w:cantSplit/>
          <w:jc w:val="center"/>
        </w:trPr>
        <w:tc>
          <w:tcPr>
            <w:tcW w:w="1101" w:type="dxa"/>
          </w:tcPr>
          <w:p w14:paraId="2E65EEAC" w14:textId="3ECA5BAF" w:rsidR="008A15B0" w:rsidRPr="00E71BD4" w:rsidRDefault="008A15B0" w:rsidP="008A15B0">
            <w:pPr>
              <w:pStyle w:val="TAL"/>
              <w:rPr>
                <w:lang w:val="fr-FR"/>
              </w:rPr>
            </w:pPr>
            <w:r w:rsidRPr="00E71BD4">
              <w:t>940070</w:t>
            </w:r>
          </w:p>
        </w:tc>
        <w:tc>
          <w:tcPr>
            <w:tcW w:w="3326" w:type="dxa"/>
          </w:tcPr>
          <w:p w14:paraId="17821966" w14:textId="742C2B54" w:rsidR="008A15B0" w:rsidRPr="00E71BD4" w:rsidRDefault="008A15B0" w:rsidP="008A15B0">
            <w:pPr>
              <w:pStyle w:val="TAL"/>
            </w:pPr>
            <w:r w:rsidRPr="00E71BD4">
              <w:t>Access Traffic Steering, Switch and Splitting support in the 5G system architecture; Phase 3</w:t>
            </w:r>
          </w:p>
        </w:tc>
        <w:tc>
          <w:tcPr>
            <w:tcW w:w="5099" w:type="dxa"/>
          </w:tcPr>
          <w:p w14:paraId="75151A85" w14:textId="59510F52" w:rsidR="008A15B0" w:rsidRPr="00E71BD4" w:rsidRDefault="008A15B0" w:rsidP="008A15B0">
            <w:pPr>
              <w:pStyle w:val="Guidance"/>
              <w:rPr>
                <w:i w:val="0"/>
              </w:rPr>
            </w:pPr>
            <w:r w:rsidRPr="00E71BD4">
              <w:rPr>
                <w:rFonts w:ascii="Arial" w:hAnsi="Arial" w:cs="Arial"/>
                <w:i w:val="0"/>
                <w:sz w:val="18"/>
                <w:szCs w:val="18"/>
              </w:rPr>
              <w:t>Rel-18 Work Item</w:t>
            </w:r>
          </w:p>
        </w:tc>
      </w:tr>
      <w:tr w:rsidR="00814ADF" w14:paraId="0075713B" w14:textId="77777777">
        <w:trPr>
          <w:cantSplit/>
          <w:jc w:val="center"/>
        </w:trPr>
        <w:tc>
          <w:tcPr>
            <w:tcW w:w="1101" w:type="dxa"/>
          </w:tcPr>
          <w:p w14:paraId="7919B49A" w14:textId="1C5AFCDB" w:rsidR="00814ADF" w:rsidRPr="00E71BD4" w:rsidRDefault="006D0673" w:rsidP="008A15B0">
            <w:pPr>
              <w:pStyle w:val="TAL"/>
            </w:pPr>
            <w:commentRangeStart w:id="1"/>
            <w:proofErr w:type="spellStart"/>
            <w:r w:rsidRPr="00E71BD4">
              <w:t>xyz</w:t>
            </w:r>
            <w:proofErr w:type="spellEnd"/>
          </w:p>
        </w:tc>
        <w:tc>
          <w:tcPr>
            <w:tcW w:w="3326" w:type="dxa"/>
          </w:tcPr>
          <w:p w14:paraId="6A326484" w14:textId="23E642E4" w:rsidR="00814ADF" w:rsidRPr="00E71BD4" w:rsidRDefault="00254E06" w:rsidP="008A15B0">
            <w:pPr>
              <w:pStyle w:val="TAL"/>
            </w:pPr>
            <w:r w:rsidRPr="00254E06">
              <w:t>Study on Support for Multiple Registrations in the 5G System</w:t>
            </w:r>
          </w:p>
        </w:tc>
        <w:tc>
          <w:tcPr>
            <w:tcW w:w="5099" w:type="dxa"/>
          </w:tcPr>
          <w:p w14:paraId="2A46FD70" w14:textId="08D79DC8" w:rsidR="00814ADF" w:rsidRPr="00E71BD4" w:rsidRDefault="006D0673" w:rsidP="008A15B0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E71BD4">
              <w:rPr>
                <w:rFonts w:ascii="Arial" w:hAnsi="Arial" w:cs="Arial"/>
                <w:i w:val="0"/>
                <w:sz w:val="18"/>
                <w:szCs w:val="18"/>
              </w:rPr>
              <w:t>Rel-19 Study Item</w:t>
            </w:r>
            <w:commentRangeEnd w:id="1"/>
            <w:r w:rsidR="00E71BD4">
              <w:rPr>
                <w:rStyle w:val="CommentReference"/>
                <w:rFonts w:ascii="Arial" w:hAnsi="Arial"/>
                <w:i w:val="0"/>
                <w:color w:val="auto"/>
                <w:lang w:eastAsia="en-US"/>
              </w:rPr>
              <w:commentReference w:id="1"/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437FCC36" w:rsidR="001E489F" w:rsidRPr="006C2E80" w:rsidRDefault="001F2761" w:rsidP="001E489F">
      <w:pPr>
        <w:pStyle w:val="Guidance"/>
      </w:pPr>
      <w:r>
        <w:t>IETF draft</w:t>
      </w:r>
      <w:r w:rsidR="002B7A45">
        <w:t>/RFC</w:t>
      </w:r>
      <w:r>
        <w:t xml:space="preserve"> </w:t>
      </w:r>
      <w:r w:rsidR="002B7A45">
        <w:t>tbd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>
        <w:tab/>
      </w:r>
      <w:r w:rsidRPr="007861B8">
        <w:rPr>
          <w:b w:val="0"/>
          <w:sz w:val="36"/>
          <w:lang w:eastAsia="ja-JP"/>
        </w:rPr>
        <w:t>Justification</w:t>
      </w:r>
    </w:p>
    <w:p w14:paraId="45933025" w14:textId="2A993337" w:rsidR="00CA474B" w:rsidRDefault="002914D8" w:rsidP="001E489F">
      <w:pPr>
        <w:pStyle w:val="Guidance"/>
        <w:rPr>
          <w:i w:val="0"/>
          <w:iCs/>
        </w:rPr>
      </w:pPr>
      <w:r>
        <w:rPr>
          <w:i w:val="0"/>
          <w:iCs/>
        </w:rPr>
        <w:t xml:space="preserve">ATSSS </w:t>
      </w:r>
      <w:r w:rsidR="00CE3E6E">
        <w:rPr>
          <w:i w:val="0"/>
          <w:iCs/>
        </w:rPr>
        <w:t xml:space="preserve">supports </w:t>
      </w:r>
      <w:r w:rsidRPr="00343D95">
        <w:rPr>
          <w:i w:val="0"/>
          <w:iCs/>
        </w:rPr>
        <w:t xml:space="preserve">traffic </w:t>
      </w:r>
      <w:r>
        <w:rPr>
          <w:i w:val="0"/>
          <w:iCs/>
        </w:rPr>
        <w:t xml:space="preserve">steering, </w:t>
      </w:r>
      <w:r w:rsidR="009E5823">
        <w:rPr>
          <w:i w:val="0"/>
          <w:iCs/>
        </w:rPr>
        <w:t>splitting,</w:t>
      </w:r>
      <w:r>
        <w:rPr>
          <w:i w:val="0"/>
          <w:iCs/>
        </w:rPr>
        <w:t xml:space="preserve"> and </w:t>
      </w:r>
      <w:r w:rsidRPr="00361C98">
        <w:rPr>
          <w:i w:val="0"/>
          <w:iCs/>
        </w:rPr>
        <w:t xml:space="preserve">switching across </w:t>
      </w:r>
      <w:r w:rsidR="002B7A45">
        <w:rPr>
          <w:i w:val="0"/>
          <w:iCs/>
        </w:rPr>
        <w:t xml:space="preserve">one 3GPP and one non-3GPP </w:t>
      </w:r>
      <w:r w:rsidR="007469B9" w:rsidRPr="00361C98">
        <w:rPr>
          <w:i w:val="0"/>
          <w:iCs/>
        </w:rPr>
        <w:t xml:space="preserve">access of the </w:t>
      </w:r>
      <w:r w:rsidR="007A4755" w:rsidRPr="00361C98">
        <w:rPr>
          <w:i w:val="0"/>
          <w:iCs/>
        </w:rPr>
        <w:t>same PLMN</w:t>
      </w:r>
      <w:r w:rsidR="000473F2" w:rsidRPr="00361C98">
        <w:rPr>
          <w:i w:val="0"/>
          <w:iCs/>
        </w:rPr>
        <w:t xml:space="preserve"> </w:t>
      </w:r>
      <w:r w:rsidR="002B7A45">
        <w:rPr>
          <w:i w:val="0"/>
          <w:iCs/>
        </w:rPr>
        <w:t>or different PLMN</w:t>
      </w:r>
      <w:r w:rsidRPr="00361C98">
        <w:rPr>
          <w:i w:val="0"/>
          <w:iCs/>
        </w:rPr>
        <w:t>.</w:t>
      </w:r>
    </w:p>
    <w:p w14:paraId="7FF13229" w14:textId="70BEF30C" w:rsidR="00FB24EB" w:rsidRDefault="00587592" w:rsidP="00917F8F">
      <w:pPr>
        <w:pStyle w:val="Guidance"/>
        <w:rPr>
          <w:i w:val="0"/>
          <w:iCs/>
        </w:rPr>
      </w:pPr>
      <w:r w:rsidRPr="00E94212">
        <w:rPr>
          <w:i w:val="0"/>
          <w:iCs/>
        </w:rPr>
        <w:t xml:space="preserve">The </w:t>
      </w:r>
      <w:r w:rsidR="00C66555" w:rsidRPr="00E94212">
        <w:rPr>
          <w:i w:val="0"/>
          <w:iCs/>
        </w:rPr>
        <w:t>DualSteer</w:t>
      </w:r>
      <w:r w:rsidR="00C66555" w:rsidRPr="00361C98">
        <w:rPr>
          <w:i w:val="0"/>
          <w:iCs/>
        </w:rPr>
        <w:t xml:space="preserve"> </w:t>
      </w:r>
      <w:r w:rsidR="00E94212">
        <w:rPr>
          <w:i w:val="0"/>
          <w:iCs/>
        </w:rPr>
        <w:t>work item</w:t>
      </w:r>
      <w:r w:rsidR="002B7A45">
        <w:rPr>
          <w:i w:val="0"/>
          <w:iCs/>
        </w:rPr>
        <w:t xml:space="preserve"> in SA1</w:t>
      </w:r>
      <w:r w:rsidR="001A0099">
        <w:rPr>
          <w:i w:val="0"/>
          <w:iCs/>
        </w:rPr>
        <w:t xml:space="preserve"> </w:t>
      </w:r>
      <w:r w:rsidR="009E5823">
        <w:rPr>
          <w:i w:val="0"/>
          <w:iCs/>
        </w:rPr>
        <w:t xml:space="preserve">defines </w:t>
      </w:r>
      <w:r w:rsidR="000F5650">
        <w:rPr>
          <w:i w:val="0"/>
          <w:iCs/>
        </w:rPr>
        <w:t xml:space="preserve">new scenarios where </w:t>
      </w:r>
      <w:r w:rsidR="0017500E">
        <w:rPr>
          <w:i w:val="0"/>
          <w:iCs/>
        </w:rPr>
        <w:t>ATSSS</w:t>
      </w:r>
      <w:r w:rsidR="00C10E91">
        <w:rPr>
          <w:i w:val="0"/>
          <w:iCs/>
        </w:rPr>
        <w:t xml:space="preserve"> support</w:t>
      </w:r>
      <w:r w:rsidR="000F5650">
        <w:rPr>
          <w:i w:val="0"/>
          <w:iCs/>
        </w:rPr>
        <w:t>s</w:t>
      </w:r>
      <w:r w:rsidR="00C10E91">
        <w:rPr>
          <w:i w:val="0"/>
          <w:iCs/>
        </w:rPr>
        <w:t xml:space="preserve"> traffic steering, </w:t>
      </w:r>
      <w:r w:rsidR="009E5823">
        <w:rPr>
          <w:i w:val="0"/>
          <w:iCs/>
        </w:rPr>
        <w:t>splitting,</w:t>
      </w:r>
      <w:r w:rsidR="00C10E91">
        <w:rPr>
          <w:i w:val="0"/>
          <w:iCs/>
        </w:rPr>
        <w:t xml:space="preserve"> and switching across</w:t>
      </w:r>
      <w:r w:rsidR="005A18AA">
        <w:rPr>
          <w:i w:val="0"/>
          <w:iCs/>
        </w:rPr>
        <w:t xml:space="preserve"> two 3GPP access</w:t>
      </w:r>
      <w:r w:rsidR="009E5823">
        <w:rPr>
          <w:i w:val="0"/>
          <w:iCs/>
        </w:rPr>
        <w:t>es</w:t>
      </w:r>
      <w:r w:rsidR="00DD6B96">
        <w:rPr>
          <w:i w:val="0"/>
          <w:iCs/>
        </w:rPr>
        <w:t>.</w:t>
      </w:r>
      <w:r w:rsidR="007E5970">
        <w:rPr>
          <w:i w:val="0"/>
          <w:iCs/>
        </w:rPr>
        <w:t xml:space="preserve"> These </w:t>
      </w:r>
      <w:r w:rsidR="009E5823">
        <w:rPr>
          <w:i w:val="0"/>
          <w:iCs/>
        </w:rPr>
        <w:t>accesses</w:t>
      </w:r>
      <w:r w:rsidR="007E5970">
        <w:rPr>
          <w:i w:val="0"/>
          <w:iCs/>
        </w:rPr>
        <w:t xml:space="preserve"> could </w:t>
      </w:r>
      <w:r w:rsidR="0023088C">
        <w:rPr>
          <w:i w:val="0"/>
          <w:iCs/>
        </w:rPr>
        <w:t xml:space="preserve">be </w:t>
      </w:r>
      <w:r w:rsidR="009E5823">
        <w:rPr>
          <w:i w:val="0"/>
          <w:iCs/>
        </w:rPr>
        <w:t xml:space="preserve">of </w:t>
      </w:r>
      <w:r w:rsidR="0023088C">
        <w:rPr>
          <w:i w:val="0"/>
          <w:iCs/>
        </w:rPr>
        <w:t xml:space="preserve">the same </w:t>
      </w:r>
      <w:r w:rsidR="00C06C09">
        <w:rPr>
          <w:i w:val="0"/>
          <w:iCs/>
        </w:rPr>
        <w:t>type</w:t>
      </w:r>
      <w:r w:rsidR="009E5823">
        <w:rPr>
          <w:i w:val="0"/>
          <w:iCs/>
        </w:rPr>
        <w:t>,</w:t>
      </w:r>
      <w:r w:rsidR="00C06C09">
        <w:rPr>
          <w:i w:val="0"/>
          <w:iCs/>
        </w:rPr>
        <w:t xml:space="preserve"> </w:t>
      </w:r>
      <w:r w:rsidR="00E5201E">
        <w:rPr>
          <w:i w:val="0"/>
          <w:iCs/>
        </w:rPr>
        <w:t xml:space="preserve">e.g., </w:t>
      </w:r>
      <w:r w:rsidR="009E5823">
        <w:rPr>
          <w:i w:val="0"/>
          <w:iCs/>
        </w:rPr>
        <w:t xml:space="preserve">NR-NR or </w:t>
      </w:r>
      <w:r w:rsidR="00DB5902">
        <w:rPr>
          <w:i w:val="0"/>
          <w:iCs/>
        </w:rPr>
        <w:t>NTN</w:t>
      </w:r>
      <w:r w:rsidR="009E5823">
        <w:rPr>
          <w:i w:val="0"/>
          <w:iCs/>
        </w:rPr>
        <w:t>-NTN</w:t>
      </w:r>
      <w:r w:rsidR="00DB5902">
        <w:rPr>
          <w:i w:val="0"/>
          <w:iCs/>
        </w:rPr>
        <w:t xml:space="preserve"> </w:t>
      </w:r>
      <w:r w:rsidR="009E5823">
        <w:rPr>
          <w:i w:val="0"/>
          <w:iCs/>
        </w:rPr>
        <w:t>via</w:t>
      </w:r>
      <w:r w:rsidR="000768E6">
        <w:rPr>
          <w:i w:val="0"/>
          <w:iCs/>
        </w:rPr>
        <w:t xml:space="preserve"> LEO/GEO </w:t>
      </w:r>
      <w:r w:rsidR="0023088C">
        <w:rPr>
          <w:i w:val="0"/>
          <w:iCs/>
        </w:rPr>
        <w:t xml:space="preserve">or </w:t>
      </w:r>
      <w:r w:rsidR="009E5823">
        <w:rPr>
          <w:i w:val="0"/>
          <w:iCs/>
        </w:rPr>
        <w:t xml:space="preserve">of </w:t>
      </w:r>
      <w:r w:rsidR="0023088C">
        <w:rPr>
          <w:i w:val="0"/>
          <w:iCs/>
        </w:rPr>
        <w:t>different types</w:t>
      </w:r>
      <w:r w:rsidR="009E5823">
        <w:rPr>
          <w:i w:val="0"/>
          <w:iCs/>
        </w:rPr>
        <w:t>,</w:t>
      </w:r>
      <w:r w:rsidR="00B84B9C">
        <w:rPr>
          <w:i w:val="0"/>
          <w:iCs/>
        </w:rPr>
        <w:t xml:space="preserve"> </w:t>
      </w:r>
      <w:r w:rsidR="001E1F62">
        <w:rPr>
          <w:i w:val="0"/>
          <w:iCs/>
        </w:rPr>
        <w:t xml:space="preserve">e.g., </w:t>
      </w:r>
      <w:r w:rsidR="002D1184">
        <w:rPr>
          <w:i w:val="0"/>
          <w:iCs/>
        </w:rPr>
        <w:t>LTE</w:t>
      </w:r>
      <w:r w:rsidR="009E5823">
        <w:rPr>
          <w:i w:val="0"/>
          <w:iCs/>
        </w:rPr>
        <w:t>-</w:t>
      </w:r>
      <w:r w:rsidR="003564D8">
        <w:rPr>
          <w:i w:val="0"/>
          <w:iCs/>
        </w:rPr>
        <w:t>NR</w:t>
      </w:r>
      <w:r w:rsidR="009E5823">
        <w:rPr>
          <w:i w:val="0"/>
          <w:iCs/>
        </w:rPr>
        <w:t xml:space="preserve"> or TN-NTN</w:t>
      </w:r>
      <w:r w:rsidR="00FF2F7F">
        <w:rPr>
          <w:i w:val="0"/>
          <w:iCs/>
        </w:rPr>
        <w:t>.</w:t>
      </w:r>
    </w:p>
    <w:p w14:paraId="1A69A05E" w14:textId="524E8AAA" w:rsidR="00DC0148" w:rsidRDefault="009E5823" w:rsidP="00917F8F">
      <w:pPr>
        <w:pStyle w:val="Guidance"/>
        <w:rPr>
          <w:i w:val="0"/>
          <w:iCs/>
        </w:rPr>
      </w:pPr>
      <w:r>
        <w:rPr>
          <w:i w:val="0"/>
          <w:iCs/>
        </w:rPr>
        <w:t xml:space="preserve">The </w:t>
      </w:r>
      <w:r w:rsidR="00FF2F7F">
        <w:rPr>
          <w:i w:val="0"/>
          <w:iCs/>
        </w:rPr>
        <w:t>two 3GPP access</w:t>
      </w:r>
      <w:r>
        <w:rPr>
          <w:i w:val="0"/>
          <w:iCs/>
        </w:rPr>
        <w:t>es</w:t>
      </w:r>
      <w:r w:rsidR="00FF2F7F">
        <w:rPr>
          <w:i w:val="0"/>
          <w:iCs/>
        </w:rPr>
        <w:t xml:space="preserve"> </w:t>
      </w:r>
      <w:r>
        <w:rPr>
          <w:i w:val="0"/>
          <w:iCs/>
        </w:rPr>
        <w:t xml:space="preserve">can </w:t>
      </w:r>
      <w:r w:rsidR="003E195D">
        <w:rPr>
          <w:i w:val="0"/>
          <w:iCs/>
        </w:rPr>
        <w:t xml:space="preserve">be </w:t>
      </w:r>
      <w:r>
        <w:rPr>
          <w:i w:val="0"/>
          <w:iCs/>
        </w:rPr>
        <w:t>provided in the</w:t>
      </w:r>
      <w:r w:rsidR="003E195D">
        <w:rPr>
          <w:i w:val="0"/>
          <w:iCs/>
        </w:rPr>
        <w:t xml:space="preserve"> same PLMN or</w:t>
      </w:r>
      <w:r w:rsidR="00C4668E">
        <w:rPr>
          <w:i w:val="0"/>
          <w:iCs/>
        </w:rPr>
        <w:t xml:space="preserve"> </w:t>
      </w:r>
      <w:r>
        <w:rPr>
          <w:i w:val="0"/>
          <w:iCs/>
        </w:rPr>
        <w:t xml:space="preserve">via </w:t>
      </w:r>
      <w:r w:rsidR="00C4668E">
        <w:rPr>
          <w:i w:val="0"/>
          <w:iCs/>
        </w:rPr>
        <w:t>different PLMNs</w:t>
      </w:r>
      <w:r w:rsidR="00732C2D">
        <w:rPr>
          <w:i w:val="0"/>
          <w:iCs/>
        </w:rPr>
        <w:t xml:space="preserve">, or </w:t>
      </w:r>
      <w:r>
        <w:rPr>
          <w:i w:val="0"/>
          <w:iCs/>
        </w:rPr>
        <w:t xml:space="preserve">by </w:t>
      </w:r>
      <w:r w:rsidR="00732C2D">
        <w:rPr>
          <w:i w:val="0"/>
          <w:iCs/>
        </w:rPr>
        <w:t>a PLMN and an NPN</w:t>
      </w:r>
      <w:r w:rsidR="00697933">
        <w:rPr>
          <w:i w:val="0"/>
          <w:iCs/>
        </w:rPr>
        <w:t>.</w:t>
      </w:r>
      <w:r w:rsidR="00C4668E">
        <w:rPr>
          <w:i w:val="0"/>
          <w:iCs/>
        </w:rPr>
        <w:t xml:space="preserve"> </w:t>
      </w:r>
      <w:r w:rsidR="00AB1C36">
        <w:rPr>
          <w:i w:val="0"/>
          <w:iCs/>
        </w:rPr>
        <w:t>For instance,</w:t>
      </w:r>
      <w:r w:rsidR="00981A76">
        <w:rPr>
          <w:i w:val="0"/>
          <w:iCs/>
        </w:rPr>
        <w:t xml:space="preserve"> </w:t>
      </w:r>
      <w:r w:rsidR="00751B30">
        <w:rPr>
          <w:i w:val="0"/>
          <w:iCs/>
        </w:rPr>
        <w:t xml:space="preserve">one </w:t>
      </w:r>
      <w:r>
        <w:rPr>
          <w:i w:val="0"/>
          <w:iCs/>
        </w:rPr>
        <w:t xml:space="preserve">NTN </w:t>
      </w:r>
      <w:r w:rsidR="00751B30">
        <w:rPr>
          <w:i w:val="0"/>
          <w:iCs/>
        </w:rPr>
        <w:t xml:space="preserve">access via PLMN-1 and another one using </w:t>
      </w:r>
      <w:r>
        <w:rPr>
          <w:i w:val="0"/>
          <w:iCs/>
        </w:rPr>
        <w:t>NR</w:t>
      </w:r>
      <w:r w:rsidR="00751B30">
        <w:rPr>
          <w:i w:val="0"/>
          <w:iCs/>
        </w:rPr>
        <w:t xml:space="preserve"> via PLMN-2 (or NPN)</w:t>
      </w:r>
      <w:r w:rsidR="00971C1D">
        <w:rPr>
          <w:i w:val="0"/>
          <w:iCs/>
        </w:rPr>
        <w:t>, or two 3GPP terrestrial access</w:t>
      </w:r>
      <w:r>
        <w:rPr>
          <w:i w:val="0"/>
          <w:iCs/>
        </w:rPr>
        <w:t>es</w:t>
      </w:r>
      <w:r w:rsidR="00971C1D">
        <w:rPr>
          <w:i w:val="0"/>
          <w:iCs/>
        </w:rPr>
        <w:t xml:space="preserve"> using the same RAT </w:t>
      </w:r>
      <w:r>
        <w:rPr>
          <w:i w:val="0"/>
          <w:iCs/>
        </w:rPr>
        <w:t>o</w:t>
      </w:r>
      <w:r w:rsidR="00971C1D">
        <w:rPr>
          <w:i w:val="0"/>
          <w:iCs/>
        </w:rPr>
        <w:t>r different RATs</w:t>
      </w:r>
      <w:r w:rsidR="00EA7E04">
        <w:rPr>
          <w:i w:val="0"/>
          <w:iCs/>
        </w:rPr>
        <w:t>.</w:t>
      </w:r>
    </w:p>
    <w:p w14:paraId="1EF3222F" w14:textId="77777777" w:rsidR="004438B0" w:rsidRDefault="004438B0" w:rsidP="004438B0">
      <w:pPr>
        <w:pStyle w:val="Guidance"/>
        <w:rPr>
          <w:i w:val="0"/>
          <w:iCs/>
        </w:rPr>
      </w:pPr>
      <w:r>
        <w:rPr>
          <w:i w:val="0"/>
          <w:iCs/>
        </w:rPr>
        <w:t>Basic assumption for all these scenarios is that a single PLMN subscription is used.</w:t>
      </w:r>
    </w:p>
    <w:p w14:paraId="2A2A72C0" w14:textId="549F366F" w:rsidR="009E5823" w:rsidRDefault="009E5823" w:rsidP="00917F8F">
      <w:pPr>
        <w:pStyle w:val="Guidance"/>
        <w:rPr>
          <w:i w:val="0"/>
          <w:iCs/>
        </w:rPr>
      </w:pPr>
      <w:r>
        <w:rPr>
          <w:i w:val="0"/>
          <w:iCs/>
        </w:rPr>
        <w:t xml:space="preserve">Roaming </w:t>
      </w:r>
      <w:r w:rsidR="007C5556">
        <w:rPr>
          <w:i w:val="0"/>
          <w:iCs/>
        </w:rPr>
        <w:t xml:space="preserve">with </w:t>
      </w:r>
      <w:r>
        <w:rPr>
          <w:i w:val="0"/>
          <w:iCs/>
        </w:rPr>
        <w:t xml:space="preserve">home routed or local breakout </w:t>
      </w:r>
      <w:r w:rsidR="007C5556">
        <w:rPr>
          <w:i w:val="0"/>
          <w:iCs/>
        </w:rPr>
        <w:t xml:space="preserve">traffic </w:t>
      </w:r>
      <w:r>
        <w:rPr>
          <w:i w:val="0"/>
          <w:iCs/>
        </w:rPr>
        <w:t>need to be supported.</w:t>
      </w:r>
    </w:p>
    <w:p w14:paraId="576D8403" w14:textId="7FD11CB4" w:rsidR="008A7889" w:rsidRDefault="008A7889" w:rsidP="001E489F">
      <w:pPr>
        <w:pStyle w:val="Guidance"/>
        <w:rPr>
          <w:i w:val="0"/>
          <w:iCs/>
          <w:color w:val="auto"/>
        </w:rPr>
      </w:pPr>
      <w:r>
        <w:rPr>
          <w:i w:val="0"/>
          <w:iCs/>
          <w:color w:val="auto"/>
        </w:rPr>
        <w:t>Currently</w:t>
      </w:r>
      <w:r w:rsidR="002D3659">
        <w:rPr>
          <w:i w:val="0"/>
          <w:iCs/>
          <w:color w:val="auto"/>
        </w:rPr>
        <w:t>,</w:t>
      </w:r>
      <w:r>
        <w:rPr>
          <w:i w:val="0"/>
          <w:iCs/>
          <w:color w:val="auto"/>
        </w:rPr>
        <w:t xml:space="preserve"> ATSSS decisions are based on access performance measurements for QoS flows between UE and UPF. T</w:t>
      </w:r>
      <w:r w:rsidRPr="008A7889">
        <w:rPr>
          <w:i w:val="0"/>
          <w:iCs/>
          <w:color w:val="auto"/>
        </w:rPr>
        <w:t>hese measurements and the provisioned ATSSS</w:t>
      </w:r>
      <w:r>
        <w:rPr>
          <w:i w:val="0"/>
          <w:iCs/>
          <w:color w:val="auto"/>
        </w:rPr>
        <w:t>/N4</w:t>
      </w:r>
      <w:r w:rsidRPr="008A7889">
        <w:rPr>
          <w:i w:val="0"/>
          <w:iCs/>
          <w:color w:val="auto"/>
        </w:rPr>
        <w:t xml:space="preserve"> rules</w:t>
      </w:r>
      <w:r>
        <w:rPr>
          <w:i w:val="0"/>
          <w:iCs/>
          <w:color w:val="auto"/>
        </w:rPr>
        <w:t xml:space="preserve"> are used to </w:t>
      </w:r>
      <w:r w:rsidRPr="008A7889">
        <w:rPr>
          <w:i w:val="0"/>
          <w:iCs/>
          <w:color w:val="auto"/>
        </w:rPr>
        <w:t xml:space="preserve">decide how to distribute the traffic </w:t>
      </w:r>
      <w:r w:rsidR="002D3659">
        <w:rPr>
          <w:i w:val="0"/>
          <w:iCs/>
          <w:color w:val="auto"/>
        </w:rPr>
        <w:t xml:space="preserve">on </w:t>
      </w:r>
      <w:r w:rsidRPr="008A7889">
        <w:rPr>
          <w:i w:val="0"/>
          <w:iCs/>
          <w:color w:val="auto"/>
        </w:rPr>
        <w:t xml:space="preserve">flow(s) across </w:t>
      </w:r>
      <w:r>
        <w:rPr>
          <w:i w:val="0"/>
          <w:iCs/>
          <w:color w:val="auto"/>
        </w:rPr>
        <w:t xml:space="preserve">the </w:t>
      </w:r>
      <w:r w:rsidRPr="008A7889">
        <w:rPr>
          <w:i w:val="0"/>
          <w:iCs/>
          <w:color w:val="auto"/>
        </w:rPr>
        <w:t xml:space="preserve">accesses in </w:t>
      </w:r>
      <w:r w:rsidR="002D3659">
        <w:rPr>
          <w:i w:val="0"/>
          <w:iCs/>
          <w:color w:val="auto"/>
        </w:rPr>
        <w:t xml:space="preserve">a </w:t>
      </w:r>
      <w:r w:rsidRPr="008A7889">
        <w:rPr>
          <w:i w:val="0"/>
          <w:iCs/>
          <w:color w:val="auto"/>
        </w:rPr>
        <w:t>MA PDU Session.</w:t>
      </w:r>
      <w:r>
        <w:rPr>
          <w:i w:val="0"/>
          <w:iCs/>
          <w:color w:val="auto"/>
        </w:rPr>
        <w:t xml:space="preserve"> </w:t>
      </w:r>
      <w:r w:rsidR="00B83D82">
        <w:rPr>
          <w:i w:val="0"/>
          <w:iCs/>
          <w:color w:val="auto"/>
        </w:rPr>
        <w:t>With such limited set of performance information ATSSS decisions may be inaccurate leading to suboptimal network resource usage</w:t>
      </w:r>
      <w:r w:rsidR="002D3659">
        <w:rPr>
          <w:i w:val="0"/>
          <w:iCs/>
          <w:color w:val="auto"/>
        </w:rPr>
        <w:t xml:space="preserve"> and </w:t>
      </w:r>
      <w:r w:rsidR="00B83D82">
        <w:rPr>
          <w:i w:val="0"/>
          <w:iCs/>
          <w:color w:val="auto"/>
        </w:rPr>
        <w:t xml:space="preserve">utilization. </w:t>
      </w:r>
      <w:r w:rsidR="002D3659">
        <w:rPr>
          <w:i w:val="0"/>
          <w:iCs/>
          <w:color w:val="auto"/>
        </w:rPr>
        <w:t xml:space="preserve">It should be studied whether and how available QoS and congestion information or </w:t>
      </w:r>
      <w:r w:rsidR="00B83D82">
        <w:rPr>
          <w:i w:val="0"/>
          <w:iCs/>
          <w:color w:val="auto"/>
        </w:rPr>
        <w:t>performance measurement</w:t>
      </w:r>
      <w:r w:rsidR="002D3659">
        <w:rPr>
          <w:i w:val="0"/>
          <w:iCs/>
          <w:color w:val="auto"/>
        </w:rPr>
        <w:t xml:space="preserve"> results </w:t>
      </w:r>
      <w:r w:rsidR="00B83D82">
        <w:rPr>
          <w:i w:val="0"/>
          <w:iCs/>
          <w:color w:val="auto"/>
        </w:rPr>
        <w:t>c</w:t>
      </w:r>
      <w:r w:rsidR="002D3659">
        <w:rPr>
          <w:i w:val="0"/>
          <w:iCs/>
          <w:color w:val="auto"/>
        </w:rPr>
        <w:t>an</w:t>
      </w:r>
      <w:r w:rsidR="00B83D82">
        <w:rPr>
          <w:i w:val="0"/>
          <w:iCs/>
          <w:color w:val="auto"/>
        </w:rPr>
        <w:t xml:space="preserve"> be leveraged </w:t>
      </w:r>
      <w:r w:rsidR="002D3659">
        <w:rPr>
          <w:i w:val="0"/>
          <w:iCs/>
          <w:color w:val="auto"/>
        </w:rPr>
        <w:t>for more accurate</w:t>
      </w:r>
      <w:r w:rsidR="00B83D82">
        <w:rPr>
          <w:i w:val="0"/>
          <w:iCs/>
          <w:color w:val="auto"/>
        </w:rPr>
        <w:t xml:space="preserve"> ATSSS decisions.</w:t>
      </w:r>
    </w:p>
    <w:p w14:paraId="697E9AD9" w14:textId="77777777" w:rsidR="001A4A3E" w:rsidRPr="007C5556" w:rsidRDefault="001A4A3E" w:rsidP="001A4A3E">
      <w:pPr>
        <w:rPr>
          <w:iCs/>
        </w:rPr>
      </w:pPr>
      <w:r>
        <w:rPr>
          <w:iCs/>
        </w:rPr>
        <w:lastRenderedPageBreak/>
        <w:t xml:space="preserve">While </w:t>
      </w:r>
      <w:r w:rsidRPr="00A13409">
        <w:rPr>
          <w:iCs/>
        </w:rPr>
        <w:t>DualSteer</w:t>
      </w:r>
      <w:r>
        <w:rPr>
          <w:i/>
        </w:rPr>
        <w:t xml:space="preserve"> </w:t>
      </w:r>
      <w:r w:rsidRPr="007C5556">
        <w:rPr>
          <w:iCs/>
        </w:rPr>
        <w:t xml:space="preserve">requires </w:t>
      </w:r>
      <w:r>
        <w:rPr>
          <w:iCs/>
        </w:rPr>
        <w:t>steering, splitting, switching over two 3GPP accesses, current ATSSS concept of a MA PDU session supports one 3GPP and one non-3GPP access. For backward compatibility reasons MA PDU sessions should be enhanced to allow still one non-3GPP access and potentially one or two 3GPP accesses. Note that with ATSSS Rel-18 temporary use of two non-3GPP accesses is possible (besides one 3GPP access).</w:t>
      </w:r>
    </w:p>
    <w:p w14:paraId="76285A52" w14:textId="25B22864" w:rsidR="001A4A3E" w:rsidRPr="004B383E" w:rsidRDefault="001A4A3E" w:rsidP="001E489F">
      <w:pPr>
        <w:pStyle w:val="Guidance"/>
        <w:rPr>
          <w:i w:val="0"/>
          <w:iCs/>
          <w:color w:val="auto"/>
        </w:rPr>
      </w:pPr>
      <w:r>
        <w:rPr>
          <w:i w:val="0"/>
          <w:iCs/>
          <w:color w:val="auto"/>
        </w:rPr>
        <w:t>IP and/or E</w:t>
      </w:r>
      <w:r w:rsidRPr="00007BA5">
        <w:rPr>
          <w:i w:val="0"/>
          <w:iCs/>
          <w:color w:val="auto"/>
        </w:rPr>
        <w:t xml:space="preserve">thernet support </w:t>
      </w:r>
      <w:r>
        <w:rPr>
          <w:i w:val="0"/>
          <w:iCs/>
          <w:color w:val="auto"/>
        </w:rPr>
        <w:t xml:space="preserve">for MPQUIC </w:t>
      </w:r>
      <w:r w:rsidRPr="00007BA5">
        <w:rPr>
          <w:i w:val="0"/>
          <w:iCs/>
          <w:color w:val="auto"/>
        </w:rPr>
        <w:t xml:space="preserve">was proposed </w:t>
      </w:r>
      <w:r>
        <w:rPr>
          <w:i w:val="0"/>
          <w:iCs/>
          <w:color w:val="auto"/>
        </w:rPr>
        <w:t xml:space="preserve">and partly studied </w:t>
      </w:r>
      <w:r w:rsidRPr="00007BA5">
        <w:rPr>
          <w:i w:val="0"/>
          <w:iCs/>
          <w:color w:val="auto"/>
        </w:rPr>
        <w:t xml:space="preserve">for </w:t>
      </w:r>
      <w:r>
        <w:rPr>
          <w:i w:val="0"/>
          <w:iCs/>
          <w:color w:val="auto"/>
        </w:rPr>
        <w:t>R</w:t>
      </w:r>
      <w:r w:rsidRPr="00007BA5">
        <w:rPr>
          <w:i w:val="0"/>
          <w:iCs/>
          <w:color w:val="auto"/>
        </w:rPr>
        <w:t>el-18, but</w:t>
      </w:r>
      <w:r>
        <w:rPr>
          <w:i w:val="0"/>
          <w:iCs/>
          <w:color w:val="auto"/>
        </w:rPr>
        <w:t xml:space="preserve"> it was concluded to progress just UDP support in Re-18</w:t>
      </w:r>
      <w:r w:rsidRPr="00007BA5">
        <w:rPr>
          <w:i w:val="0"/>
          <w:iCs/>
          <w:color w:val="auto"/>
        </w:rPr>
        <w:t xml:space="preserve">. </w:t>
      </w:r>
      <w:r w:rsidRPr="00407F01">
        <w:rPr>
          <w:i w:val="0"/>
          <w:iCs/>
          <w:color w:val="auto"/>
        </w:rPr>
        <w:t xml:space="preserve">ATSSS-LL </w:t>
      </w:r>
      <w:r>
        <w:rPr>
          <w:i w:val="0"/>
          <w:iCs/>
          <w:color w:val="auto"/>
        </w:rPr>
        <w:t xml:space="preserve">supports in principle IP and Ethernet traffic but </w:t>
      </w:r>
      <w:r w:rsidRPr="00407F01">
        <w:rPr>
          <w:i w:val="0"/>
          <w:iCs/>
          <w:color w:val="auto"/>
        </w:rPr>
        <w:t xml:space="preserve">does not </w:t>
      </w:r>
      <w:r>
        <w:rPr>
          <w:i w:val="0"/>
          <w:iCs/>
          <w:color w:val="auto"/>
        </w:rPr>
        <w:t xml:space="preserve">provide means for </w:t>
      </w:r>
      <w:r w:rsidRPr="00407F01">
        <w:rPr>
          <w:i w:val="0"/>
          <w:iCs/>
          <w:color w:val="auto"/>
        </w:rPr>
        <w:t xml:space="preserve">packet reordering and </w:t>
      </w:r>
      <w:r>
        <w:rPr>
          <w:i w:val="0"/>
          <w:iCs/>
          <w:color w:val="auto"/>
        </w:rPr>
        <w:t xml:space="preserve">detection of packet </w:t>
      </w:r>
      <w:r w:rsidRPr="00407F01">
        <w:rPr>
          <w:i w:val="0"/>
          <w:iCs/>
          <w:color w:val="auto"/>
        </w:rPr>
        <w:t>out-of-order delivery</w:t>
      </w:r>
      <w:r>
        <w:rPr>
          <w:i w:val="0"/>
          <w:iCs/>
          <w:color w:val="auto"/>
        </w:rPr>
        <w:t>. For use cases like factory applications having one single ATSSS steering function allowing to steer, split, switch and duplicate IP and Ethernet frames while providing in-built packet reordering and out-of-order delivery detection is beneficial.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1C77E06" w14:textId="64C5C458" w:rsidR="00C1196D" w:rsidRPr="00C74D59" w:rsidRDefault="00C1196D" w:rsidP="00C1196D">
      <w:r w:rsidRPr="00C74D59">
        <w:t xml:space="preserve">Based on the above justification, </w:t>
      </w:r>
      <w:r w:rsidR="00950B43">
        <w:t>following</w:t>
      </w:r>
      <w:r w:rsidRPr="00C74D59">
        <w:t xml:space="preserve"> </w:t>
      </w:r>
      <w:r w:rsidR="009A306A">
        <w:t>aspects will be studied</w:t>
      </w:r>
      <w:r w:rsidRPr="00C74D59">
        <w:t>:</w:t>
      </w:r>
    </w:p>
    <w:p w14:paraId="29FF9957" w14:textId="77777777" w:rsidR="00C1196D" w:rsidRDefault="00C1196D" w:rsidP="00950B43">
      <w:pPr>
        <w:rPr>
          <w:color w:val="000000"/>
          <w:lang w:eastAsia="ja-JP"/>
        </w:rPr>
      </w:pPr>
    </w:p>
    <w:p w14:paraId="46F5D1BF" w14:textId="3EE819AF" w:rsidR="000A2E5B" w:rsidRDefault="004926A6" w:rsidP="004926A6">
      <w:pPr>
        <w:pStyle w:val="B1"/>
        <w:spacing w:after="180"/>
        <w:ind w:left="284" w:hanging="284"/>
        <w:jc w:val="left"/>
        <w:rPr>
          <w:rFonts w:ascii="Times New Roman" w:eastAsiaTheme="minorEastAsia" w:hAnsi="Times New Roman"/>
        </w:rPr>
      </w:pPr>
      <w:r w:rsidRPr="004926A6">
        <w:rPr>
          <w:rFonts w:ascii="Times New Roman" w:eastAsiaTheme="minorEastAsia" w:hAnsi="Times New Roman"/>
        </w:rPr>
        <w:t>1.</w:t>
      </w:r>
      <w:r>
        <w:rPr>
          <w:rFonts w:ascii="Times New Roman" w:eastAsiaTheme="minorEastAsia" w:hAnsi="Times New Roman"/>
        </w:rPr>
        <w:tab/>
      </w:r>
      <w:r w:rsidR="000A2E5B" w:rsidRPr="004926A6">
        <w:rPr>
          <w:rFonts w:ascii="Times New Roman" w:eastAsiaTheme="minorEastAsia" w:hAnsi="Times New Roman"/>
        </w:rPr>
        <w:t>Study how an MA PDU Session can be supported with two 3GPP accesses and one non-3GPP access</w:t>
      </w:r>
      <w:r w:rsidR="00273387" w:rsidRPr="004926A6">
        <w:rPr>
          <w:rFonts w:ascii="Times New Roman" w:eastAsiaTheme="minorEastAsia" w:hAnsi="Times New Roman"/>
        </w:rPr>
        <w:t xml:space="preserve">. This </w:t>
      </w:r>
      <w:r w:rsidR="00A507DF" w:rsidRPr="004926A6">
        <w:rPr>
          <w:rFonts w:ascii="Times New Roman" w:eastAsiaTheme="minorEastAsia" w:hAnsi="Times New Roman"/>
        </w:rPr>
        <w:t xml:space="preserve">may </w:t>
      </w:r>
      <w:r w:rsidR="00273387" w:rsidRPr="004926A6">
        <w:rPr>
          <w:rFonts w:ascii="Times New Roman" w:eastAsiaTheme="minorEastAsia" w:hAnsi="Times New Roman"/>
        </w:rPr>
        <w:t xml:space="preserve">for example </w:t>
      </w:r>
      <w:r w:rsidR="00A507DF" w:rsidRPr="004926A6">
        <w:rPr>
          <w:rFonts w:ascii="Times New Roman" w:eastAsiaTheme="minorEastAsia" w:hAnsi="Times New Roman"/>
        </w:rPr>
        <w:t xml:space="preserve">include </w:t>
      </w:r>
      <w:r w:rsidR="00273387" w:rsidRPr="004926A6">
        <w:rPr>
          <w:rFonts w:ascii="Times New Roman" w:eastAsiaTheme="minorEastAsia" w:hAnsi="Times New Roman"/>
        </w:rPr>
        <w:t xml:space="preserve">enhancements </w:t>
      </w:r>
      <w:r w:rsidR="001F3665" w:rsidRPr="004926A6">
        <w:rPr>
          <w:rFonts w:ascii="Times New Roman" w:eastAsiaTheme="minorEastAsia" w:hAnsi="Times New Roman"/>
        </w:rPr>
        <w:t xml:space="preserve">and adaptations </w:t>
      </w:r>
      <w:r w:rsidR="00A507DF" w:rsidRPr="004926A6">
        <w:rPr>
          <w:rFonts w:ascii="Times New Roman" w:eastAsiaTheme="minorEastAsia" w:hAnsi="Times New Roman"/>
        </w:rPr>
        <w:t>to existing</w:t>
      </w:r>
      <w:r w:rsidR="000A2E5B" w:rsidRPr="004926A6">
        <w:rPr>
          <w:rFonts w:ascii="Times New Roman" w:eastAsiaTheme="minorEastAsia" w:hAnsi="Times New Roman"/>
        </w:rPr>
        <w:t xml:space="preserve"> steering modes, steering functionalities, </w:t>
      </w:r>
      <w:r w:rsidR="00A507DF" w:rsidRPr="004926A6">
        <w:rPr>
          <w:rFonts w:ascii="Times New Roman" w:eastAsiaTheme="minorEastAsia" w:hAnsi="Times New Roman"/>
        </w:rPr>
        <w:t>ATSSS and N4</w:t>
      </w:r>
      <w:r w:rsidR="000A2E5B" w:rsidRPr="004926A6">
        <w:rPr>
          <w:rFonts w:ascii="Times New Roman" w:eastAsiaTheme="minorEastAsia" w:hAnsi="Times New Roman"/>
        </w:rPr>
        <w:t xml:space="preserve"> rules. </w:t>
      </w:r>
      <w:r>
        <w:rPr>
          <w:rFonts w:ascii="Times New Roman" w:eastAsiaTheme="minorEastAsia" w:hAnsi="Times New Roman"/>
        </w:rPr>
        <w:t>It is assumed that t</w:t>
      </w:r>
      <w:r w:rsidR="000A2E5B" w:rsidRPr="004926A6">
        <w:rPr>
          <w:rFonts w:ascii="Times New Roman" w:eastAsiaTheme="minorEastAsia" w:hAnsi="Times New Roman"/>
        </w:rPr>
        <w:t>he UE uses a single PLMN subscription</w:t>
      </w:r>
      <w:r w:rsidR="009A6DAE">
        <w:rPr>
          <w:rFonts w:ascii="Times New Roman" w:eastAsiaTheme="minorEastAsia" w:hAnsi="Times New Roman"/>
        </w:rPr>
        <w:t xml:space="preserve"> and traffic splitting, </w:t>
      </w:r>
      <w:r w:rsidR="00BB1B4C">
        <w:rPr>
          <w:rFonts w:ascii="Times New Roman" w:eastAsiaTheme="minorEastAsia" w:hAnsi="Times New Roman"/>
        </w:rPr>
        <w:t>switching,</w:t>
      </w:r>
      <w:r w:rsidR="009A6DAE">
        <w:rPr>
          <w:rFonts w:ascii="Times New Roman" w:eastAsiaTheme="minorEastAsia" w:hAnsi="Times New Roman"/>
        </w:rPr>
        <w:t xml:space="preserve"> and steering can be applied </w:t>
      </w:r>
      <w:r w:rsidR="000A2E5B" w:rsidRPr="004926A6">
        <w:rPr>
          <w:rFonts w:ascii="Times New Roman" w:eastAsiaTheme="minorEastAsia" w:hAnsi="Times New Roman"/>
        </w:rPr>
        <w:t>with</w:t>
      </w:r>
      <w:r w:rsidR="009A6DAE">
        <w:rPr>
          <w:rFonts w:ascii="Times New Roman" w:eastAsiaTheme="minorEastAsia" w:hAnsi="Times New Roman"/>
        </w:rPr>
        <w:t>in</w:t>
      </w:r>
      <w:r w:rsidR="000A2E5B" w:rsidRPr="004926A6">
        <w:rPr>
          <w:rFonts w:ascii="Times New Roman" w:eastAsiaTheme="minorEastAsia" w:hAnsi="Times New Roman"/>
        </w:rPr>
        <w:t xml:space="preserve"> a single PLMN, a single PLMN and a single NPN or </w:t>
      </w:r>
      <w:r w:rsidR="009A6DAE">
        <w:rPr>
          <w:rFonts w:ascii="Times New Roman" w:eastAsiaTheme="minorEastAsia" w:hAnsi="Times New Roman"/>
        </w:rPr>
        <w:t xml:space="preserve">between </w:t>
      </w:r>
      <w:r w:rsidR="000A2E5B" w:rsidRPr="004926A6">
        <w:rPr>
          <w:rFonts w:ascii="Times New Roman" w:eastAsiaTheme="minorEastAsia" w:hAnsi="Times New Roman"/>
        </w:rPr>
        <w:t>two PLMNs</w:t>
      </w:r>
      <w:r w:rsidR="009A6DAE">
        <w:rPr>
          <w:rFonts w:ascii="Times New Roman" w:eastAsiaTheme="minorEastAsia" w:hAnsi="Times New Roman"/>
        </w:rPr>
        <w:t xml:space="preserve"> where the two </w:t>
      </w:r>
      <w:r w:rsidR="00910F3F">
        <w:rPr>
          <w:rFonts w:ascii="Times New Roman" w:eastAsiaTheme="minorEastAsia" w:hAnsi="Times New Roman"/>
        </w:rPr>
        <w:t>network</w:t>
      </w:r>
      <w:r w:rsidR="009A6DAE">
        <w:rPr>
          <w:rFonts w:ascii="Times New Roman" w:eastAsiaTheme="minorEastAsia" w:hAnsi="Times New Roman"/>
        </w:rPr>
        <w:t xml:space="preserve">s have </w:t>
      </w:r>
      <w:r w:rsidR="00E1015E">
        <w:rPr>
          <w:rFonts w:ascii="Times New Roman" w:eastAsiaTheme="minorEastAsia" w:hAnsi="Times New Roman"/>
        </w:rPr>
        <w:t>a proper service level agreement in place</w:t>
      </w:r>
      <w:r w:rsidR="000A2E5B" w:rsidRPr="004926A6">
        <w:rPr>
          <w:rFonts w:ascii="Times New Roman" w:eastAsiaTheme="minorEastAsia" w:hAnsi="Times New Roman"/>
        </w:rPr>
        <w:t>.</w:t>
      </w:r>
    </w:p>
    <w:p w14:paraId="120691E7" w14:textId="731E8BB1" w:rsidR="003167CE" w:rsidRPr="00A40408" w:rsidRDefault="003167CE" w:rsidP="003167CE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eastAsiaTheme="minorEastAsia"/>
        </w:rPr>
      </w:pPr>
      <w:r w:rsidRPr="00A40408">
        <w:rPr>
          <w:rFonts w:eastAsiaTheme="minorEastAsia"/>
        </w:rPr>
        <w:t xml:space="preserve">NOTE </w:t>
      </w:r>
      <w:r>
        <w:rPr>
          <w:rFonts w:eastAsiaTheme="minorEastAsia"/>
        </w:rPr>
        <w:t>1</w:t>
      </w:r>
      <w:r w:rsidRPr="00A40408">
        <w:rPr>
          <w:rFonts w:eastAsiaTheme="minorEastAsia"/>
        </w:rPr>
        <w:t>: 3GPP access can be LTE</w:t>
      </w:r>
      <w:r w:rsidR="00E97C16">
        <w:rPr>
          <w:rFonts w:eastAsiaTheme="minorEastAsia"/>
        </w:rPr>
        <w:t xml:space="preserve"> or</w:t>
      </w:r>
      <w:r w:rsidRPr="00A40408">
        <w:rPr>
          <w:rFonts w:eastAsiaTheme="minorEastAsia"/>
        </w:rPr>
        <w:t xml:space="preserve"> NR</w:t>
      </w:r>
      <w:r w:rsidR="000D05B3">
        <w:rPr>
          <w:rFonts w:eastAsiaTheme="minorEastAsia"/>
        </w:rPr>
        <w:t xml:space="preserve"> (including NR NTN)</w:t>
      </w:r>
      <w:r w:rsidR="009B1CC6">
        <w:rPr>
          <w:rFonts w:eastAsiaTheme="minorEastAsia"/>
        </w:rPr>
        <w:t>. Two</w:t>
      </w:r>
      <w:r w:rsidRPr="00A40408">
        <w:rPr>
          <w:rFonts w:eastAsiaTheme="minorEastAsia"/>
        </w:rPr>
        <w:t xml:space="preserve"> LTE</w:t>
      </w:r>
      <w:r>
        <w:rPr>
          <w:rFonts w:eastAsiaTheme="minorEastAsia"/>
        </w:rPr>
        <w:t xml:space="preserve"> acces</w:t>
      </w:r>
      <w:r w:rsidRPr="00A40408">
        <w:rPr>
          <w:rFonts w:eastAsiaTheme="minorEastAsia"/>
        </w:rPr>
        <w:t>s</w:t>
      </w:r>
      <w:r>
        <w:rPr>
          <w:rFonts w:eastAsiaTheme="minorEastAsia"/>
        </w:rPr>
        <w:t>es</w:t>
      </w:r>
      <w:r w:rsidRPr="00A40408">
        <w:rPr>
          <w:rFonts w:eastAsiaTheme="minorEastAsia"/>
        </w:rPr>
        <w:t xml:space="preserve"> are excluded.</w:t>
      </w:r>
      <w:r w:rsidR="004F03E7">
        <w:rPr>
          <w:rFonts w:eastAsiaTheme="minorEastAsia"/>
        </w:rPr>
        <w:t xml:space="preserve"> LTE </w:t>
      </w:r>
      <w:r w:rsidR="00C34995">
        <w:rPr>
          <w:rFonts w:eastAsiaTheme="minorEastAsia"/>
        </w:rPr>
        <w:t xml:space="preserve">access </w:t>
      </w:r>
      <w:r w:rsidR="004F03E7">
        <w:rPr>
          <w:rFonts w:eastAsiaTheme="minorEastAsia"/>
        </w:rPr>
        <w:t>connected to 5GC is excluded.</w:t>
      </w:r>
    </w:p>
    <w:p w14:paraId="62681AB9" w14:textId="3EB0DA62" w:rsidR="00C34995" w:rsidRPr="00F13E45" w:rsidRDefault="00C34995" w:rsidP="00C34995">
      <w:pPr>
        <w:pStyle w:val="B1"/>
        <w:spacing w:after="180"/>
        <w:ind w:left="284" w:hanging="284"/>
        <w:jc w:val="left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2.</w:t>
      </w:r>
      <w:r>
        <w:rPr>
          <w:rFonts w:ascii="Times New Roman" w:eastAsiaTheme="minorEastAsia" w:hAnsi="Times New Roman"/>
        </w:rPr>
        <w:tab/>
        <w:t>S</w:t>
      </w:r>
      <w:r w:rsidRPr="00482C86">
        <w:rPr>
          <w:rFonts w:ascii="Times New Roman" w:eastAsiaTheme="minorEastAsia" w:hAnsi="Times New Roman"/>
        </w:rPr>
        <w:t>tud</w:t>
      </w:r>
      <w:r>
        <w:rPr>
          <w:rFonts w:ascii="Times New Roman" w:eastAsiaTheme="minorEastAsia" w:hAnsi="Times New Roman"/>
        </w:rPr>
        <w:t>y</w:t>
      </w:r>
      <w:r w:rsidRPr="00482C86">
        <w:rPr>
          <w:rFonts w:ascii="Times New Roman" w:eastAsiaTheme="minorEastAsia" w:hAnsi="Times New Roman"/>
        </w:rPr>
        <w:t xml:space="preserve"> whether and how available QoS and congestion information or performance measurement results</w:t>
      </w:r>
      <w:r>
        <w:rPr>
          <w:rFonts w:ascii="Times New Roman" w:eastAsiaTheme="minorEastAsia" w:hAnsi="Times New Roman"/>
        </w:rPr>
        <w:t>, e.g., provided by the</w:t>
      </w:r>
      <w:r w:rsidRPr="00F13E45">
        <w:rPr>
          <w:rFonts w:ascii="Times New Roman" w:eastAsiaTheme="minorEastAsia" w:hAnsi="Times New Roman"/>
        </w:rPr>
        <w:t xml:space="preserve"> Access Network </w:t>
      </w:r>
      <w:r>
        <w:rPr>
          <w:rFonts w:ascii="Times New Roman" w:eastAsiaTheme="minorEastAsia" w:hAnsi="Times New Roman"/>
        </w:rPr>
        <w:t>or</w:t>
      </w:r>
      <w:r w:rsidRPr="00F13E45">
        <w:rPr>
          <w:rFonts w:ascii="Times New Roman" w:eastAsiaTheme="minorEastAsia" w:hAnsi="Times New Roman"/>
        </w:rPr>
        <w:t xml:space="preserve"> UE</w:t>
      </w:r>
      <w:r>
        <w:rPr>
          <w:rFonts w:ascii="Times New Roman" w:eastAsiaTheme="minorEastAsia" w:hAnsi="Times New Roman"/>
        </w:rPr>
        <w:t>,</w:t>
      </w:r>
      <w:r w:rsidRPr="00482C86">
        <w:rPr>
          <w:rFonts w:ascii="Times New Roman" w:eastAsiaTheme="minorEastAsia" w:hAnsi="Times New Roman"/>
        </w:rPr>
        <w:t xml:space="preserve"> can be leveraged for </w:t>
      </w:r>
      <w:r>
        <w:rPr>
          <w:rFonts w:ascii="Times New Roman" w:eastAsiaTheme="minorEastAsia" w:hAnsi="Times New Roman"/>
        </w:rPr>
        <w:t xml:space="preserve">making </w:t>
      </w:r>
      <w:r w:rsidRPr="00482C86">
        <w:rPr>
          <w:rFonts w:ascii="Times New Roman" w:eastAsiaTheme="minorEastAsia" w:hAnsi="Times New Roman"/>
        </w:rPr>
        <w:t>ATSSS decisions</w:t>
      </w:r>
      <w:r>
        <w:rPr>
          <w:rFonts w:ascii="Times New Roman" w:eastAsiaTheme="minorEastAsia" w:hAnsi="Times New Roman"/>
        </w:rPr>
        <w:t>. This includes studying potential updates to existing steering modes or definition of a new steering mode.</w:t>
      </w:r>
    </w:p>
    <w:p w14:paraId="5DF777B1" w14:textId="06C8D3C2" w:rsidR="003167CE" w:rsidRPr="004926A6" w:rsidRDefault="00C34995" w:rsidP="004926A6">
      <w:pPr>
        <w:pStyle w:val="B1"/>
        <w:spacing w:after="180"/>
        <w:ind w:left="284" w:hanging="284"/>
        <w:jc w:val="left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3</w:t>
      </w:r>
      <w:r w:rsidR="003167CE" w:rsidRPr="004926A6">
        <w:rPr>
          <w:rFonts w:ascii="Times New Roman" w:eastAsiaTheme="minorEastAsia" w:hAnsi="Times New Roman"/>
        </w:rPr>
        <w:t>.</w:t>
      </w:r>
      <w:r w:rsidR="003167CE">
        <w:rPr>
          <w:rFonts w:ascii="Times New Roman" w:eastAsiaTheme="minorEastAsia" w:hAnsi="Times New Roman"/>
        </w:rPr>
        <w:tab/>
      </w:r>
      <w:r w:rsidR="003167CE" w:rsidRPr="003167CE">
        <w:rPr>
          <w:rFonts w:ascii="Times New Roman" w:eastAsiaTheme="minorEastAsia" w:hAnsi="Times New Roman"/>
        </w:rPr>
        <w:t xml:space="preserve">Study </w:t>
      </w:r>
      <w:r w:rsidR="003167CE">
        <w:rPr>
          <w:rFonts w:ascii="Times New Roman" w:eastAsiaTheme="minorEastAsia" w:hAnsi="Times New Roman"/>
        </w:rPr>
        <w:t xml:space="preserve">whether and </w:t>
      </w:r>
      <w:r w:rsidR="003167CE" w:rsidRPr="003167CE">
        <w:rPr>
          <w:rFonts w:ascii="Times New Roman" w:eastAsiaTheme="minorEastAsia" w:hAnsi="Times New Roman"/>
        </w:rPr>
        <w:t xml:space="preserve">how MPQUIC </w:t>
      </w:r>
      <w:r w:rsidR="003167CE">
        <w:rPr>
          <w:rFonts w:ascii="Times New Roman" w:eastAsiaTheme="minorEastAsia" w:hAnsi="Times New Roman"/>
        </w:rPr>
        <w:t xml:space="preserve">steering function </w:t>
      </w:r>
      <w:r w:rsidR="003167CE" w:rsidRPr="003167CE">
        <w:rPr>
          <w:rFonts w:ascii="Times New Roman" w:eastAsiaTheme="minorEastAsia" w:hAnsi="Times New Roman"/>
        </w:rPr>
        <w:t xml:space="preserve">can be applied to IP and Ethernet </w:t>
      </w:r>
      <w:r w:rsidR="003167CE">
        <w:rPr>
          <w:rFonts w:ascii="Times New Roman" w:eastAsiaTheme="minorEastAsia" w:hAnsi="Times New Roman"/>
        </w:rPr>
        <w:t>traffic.</w:t>
      </w:r>
    </w:p>
    <w:p w14:paraId="7F46E56B" w14:textId="2FCF3ADD" w:rsidR="00356D49" w:rsidRPr="003167CE" w:rsidRDefault="00356D49" w:rsidP="003167CE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eastAsiaTheme="minorEastAsia"/>
        </w:rPr>
      </w:pPr>
      <w:r w:rsidRPr="003167CE">
        <w:rPr>
          <w:rFonts w:eastAsiaTheme="minorEastAsia"/>
        </w:rPr>
        <w:t xml:space="preserve">NOTE </w:t>
      </w:r>
      <w:r w:rsidR="00F13E45">
        <w:rPr>
          <w:rFonts w:eastAsiaTheme="minorEastAsia"/>
        </w:rPr>
        <w:t>2</w:t>
      </w:r>
      <w:r w:rsidRPr="003167CE">
        <w:rPr>
          <w:rFonts w:eastAsiaTheme="minorEastAsia"/>
        </w:rPr>
        <w:t xml:space="preserve">: This objective </w:t>
      </w:r>
      <w:r w:rsidR="004F03E7">
        <w:rPr>
          <w:rFonts w:eastAsiaTheme="minorEastAsia"/>
        </w:rPr>
        <w:t xml:space="preserve">may </w:t>
      </w:r>
      <w:r w:rsidR="00F13E45">
        <w:rPr>
          <w:rFonts w:eastAsiaTheme="minorEastAsia"/>
        </w:rPr>
        <w:t xml:space="preserve">need alignment with </w:t>
      </w:r>
      <w:r w:rsidRPr="003167CE">
        <w:rPr>
          <w:rFonts w:eastAsiaTheme="minorEastAsia"/>
        </w:rPr>
        <w:t>IETF</w:t>
      </w:r>
      <w:r w:rsidR="00F13E45">
        <w:rPr>
          <w:rFonts w:eastAsiaTheme="minorEastAsia"/>
        </w:rPr>
        <w:t>.</w:t>
      </w:r>
    </w:p>
    <w:p w14:paraId="42D6B03E" w14:textId="5ED0548C" w:rsidR="00147E17" w:rsidRDefault="00147E17" w:rsidP="004F03E7">
      <w:pPr>
        <w:keepLines/>
        <w:overflowPunct w:val="0"/>
        <w:autoSpaceDE w:val="0"/>
        <w:autoSpaceDN w:val="0"/>
        <w:adjustRightInd w:val="0"/>
        <w:spacing w:after="180"/>
        <w:ind w:left="851" w:hanging="851"/>
        <w:textAlignment w:val="baseline"/>
        <w:rPr>
          <w:rFonts w:eastAsiaTheme="minorEastAsia"/>
        </w:rPr>
      </w:pPr>
      <w:r w:rsidRPr="00E94212">
        <w:rPr>
          <w:rFonts w:eastAsiaTheme="minorEastAsia"/>
        </w:rPr>
        <w:t>N</w:t>
      </w:r>
      <w:r w:rsidR="006F0B42" w:rsidRPr="00E94212">
        <w:rPr>
          <w:rFonts w:eastAsiaTheme="minorEastAsia"/>
        </w:rPr>
        <w:t>OTE</w:t>
      </w:r>
      <w:r w:rsidRPr="00E94212">
        <w:rPr>
          <w:rFonts w:eastAsiaTheme="minorEastAsia"/>
        </w:rPr>
        <w:t xml:space="preserve"> </w:t>
      </w:r>
      <w:r w:rsidR="00F13E45" w:rsidRPr="00E94212">
        <w:rPr>
          <w:rFonts w:eastAsiaTheme="minorEastAsia"/>
        </w:rPr>
        <w:t>3</w:t>
      </w:r>
      <w:r w:rsidRPr="00E94212">
        <w:rPr>
          <w:rFonts w:eastAsiaTheme="minorEastAsia"/>
        </w:rPr>
        <w:t xml:space="preserve">: </w:t>
      </w:r>
      <w:r w:rsidR="00E94212" w:rsidRPr="00E94212">
        <w:rPr>
          <w:rFonts w:eastAsiaTheme="minorEastAsia"/>
        </w:rPr>
        <w:t xml:space="preserve">No impacts to RAN are expected </w:t>
      </w:r>
      <w:r w:rsidR="00482C86">
        <w:rPr>
          <w:rFonts w:eastAsiaTheme="minorEastAsia"/>
        </w:rPr>
        <w:t xml:space="preserve">from </w:t>
      </w:r>
      <w:r w:rsidR="004F03E7">
        <w:rPr>
          <w:rFonts w:eastAsiaTheme="minorEastAsia"/>
        </w:rPr>
        <w:t xml:space="preserve">all the </w:t>
      </w:r>
      <w:r w:rsidR="00482C86">
        <w:rPr>
          <w:rFonts w:eastAsiaTheme="minorEastAsia"/>
        </w:rPr>
        <w:t xml:space="preserve">above </w:t>
      </w:r>
      <w:r w:rsidR="00E94212" w:rsidRPr="00E94212">
        <w:rPr>
          <w:rFonts w:eastAsiaTheme="minorEastAsia"/>
        </w:rPr>
        <w:t>objective</w:t>
      </w:r>
      <w:r w:rsidR="00482C86">
        <w:rPr>
          <w:rFonts w:eastAsiaTheme="minorEastAsia"/>
        </w:rPr>
        <w:t>s</w:t>
      </w:r>
      <w:r w:rsidR="00E94212" w:rsidRPr="00E94212">
        <w:rPr>
          <w:rFonts w:eastAsiaTheme="minorEastAsia"/>
        </w:rPr>
        <w:t>.</w:t>
      </w:r>
    </w:p>
    <w:p w14:paraId="2C2F079B" w14:textId="77777777" w:rsidR="00200B71" w:rsidRPr="009F1E85" w:rsidRDefault="00200B71" w:rsidP="00200B71"/>
    <w:p w14:paraId="23438AEB" w14:textId="77777777" w:rsidR="00200B71" w:rsidRPr="0017306D" w:rsidRDefault="00200B71" w:rsidP="00200B71">
      <w:pPr>
        <w:pStyle w:val="Heading2"/>
      </w:pPr>
      <w:r w:rsidRPr="0017306D">
        <w:t>TU estimates and dependencies</w:t>
      </w:r>
    </w:p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200B71" w:rsidRPr="0017306D" w14:paraId="1EE870B1" w14:textId="77777777" w:rsidTr="00AE2F8C">
        <w:tc>
          <w:tcPr>
            <w:tcW w:w="1151" w:type="dxa"/>
            <w:shd w:val="clear" w:color="auto" w:fill="auto"/>
          </w:tcPr>
          <w:p w14:paraId="71352964" w14:textId="77777777" w:rsidR="00200B71" w:rsidRPr="0017306D" w:rsidRDefault="00200B71" w:rsidP="00AE2F8C">
            <w:r w:rsidRPr="0017306D"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1F81E13C" w14:textId="77777777" w:rsidR="00200B71" w:rsidRPr="0017306D" w:rsidRDefault="00200B71" w:rsidP="00AE2F8C">
            <w:r w:rsidRPr="0017306D">
              <w:t>TU Estimate</w:t>
            </w:r>
          </w:p>
          <w:p w14:paraId="54AA70AB" w14:textId="77777777" w:rsidR="00200B71" w:rsidRPr="0017306D" w:rsidRDefault="00200B71" w:rsidP="00AE2F8C">
            <w:r w:rsidRPr="0017306D">
              <w:t>(Study)</w:t>
            </w:r>
          </w:p>
        </w:tc>
        <w:tc>
          <w:tcPr>
            <w:tcW w:w="1605" w:type="dxa"/>
          </w:tcPr>
          <w:p w14:paraId="29B140F7" w14:textId="77777777" w:rsidR="00200B71" w:rsidRPr="0017306D" w:rsidRDefault="00200B71" w:rsidP="00AE2F8C">
            <w:r w:rsidRPr="0017306D">
              <w:t>TU Estimate</w:t>
            </w:r>
          </w:p>
          <w:p w14:paraId="10160C57" w14:textId="77777777" w:rsidR="00200B71" w:rsidRPr="0017306D" w:rsidRDefault="00200B71" w:rsidP="00AE2F8C">
            <w:r w:rsidRPr="0017306D">
              <w:t>(Normative)</w:t>
            </w:r>
          </w:p>
        </w:tc>
        <w:tc>
          <w:tcPr>
            <w:tcW w:w="1605" w:type="dxa"/>
          </w:tcPr>
          <w:p w14:paraId="38E41975" w14:textId="77777777" w:rsidR="00200B71" w:rsidRPr="0017306D" w:rsidRDefault="00200B71" w:rsidP="00AE2F8C">
            <w:r w:rsidRPr="0017306D">
              <w:t>RAN Dependency</w:t>
            </w:r>
          </w:p>
          <w:p w14:paraId="21B16BA8" w14:textId="77777777" w:rsidR="00200B71" w:rsidRPr="0017306D" w:rsidRDefault="00200B71" w:rsidP="00AE2F8C">
            <w:r w:rsidRPr="0017306D">
              <w:t xml:space="preserve">(Yes/No/Maybe) </w:t>
            </w:r>
          </w:p>
        </w:tc>
        <w:tc>
          <w:tcPr>
            <w:tcW w:w="2447" w:type="dxa"/>
          </w:tcPr>
          <w:p w14:paraId="2E7BD0D1" w14:textId="77777777" w:rsidR="00200B71" w:rsidRPr="0017306D" w:rsidRDefault="00200B71" w:rsidP="00AE2F8C">
            <w:r w:rsidRPr="0017306D">
              <w:t xml:space="preserve">Inter Work Tasks Dependency </w:t>
            </w:r>
          </w:p>
          <w:p w14:paraId="5F06B206" w14:textId="77777777" w:rsidR="00200B71" w:rsidRPr="0017306D" w:rsidRDefault="00200B71" w:rsidP="00AE2F8C">
            <w:r w:rsidRPr="0017306D">
              <w:t xml:space="preserve">Editor’s Note: This column should highlight if </w:t>
            </w:r>
            <w:proofErr w:type="spellStart"/>
            <w:r w:rsidRPr="0017306D">
              <w:t>WT#x</w:t>
            </w:r>
            <w:proofErr w:type="spellEnd"/>
            <w:r w:rsidRPr="0017306D">
              <w:t xml:space="preserve"> is self-contained, or it depends on the completion of other WTs</w:t>
            </w:r>
          </w:p>
        </w:tc>
      </w:tr>
      <w:tr w:rsidR="00200B71" w:rsidRPr="0017306D" w14:paraId="6179407B" w14:textId="77777777" w:rsidTr="00AE2F8C">
        <w:tc>
          <w:tcPr>
            <w:tcW w:w="1151" w:type="dxa"/>
            <w:shd w:val="clear" w:color="auto" w:fill="auto"/>
          </w:tcPr>
          <w:p w14:paraId="5637E7FA" w14:textId="77777777" w:rsidR="00200B71" w:rsidRPr="0017306D" w:rsidRDefault="00200B71" w:rsidP="00AE2F8C">
            <w:r w:rsidRPr="0017306D">
              <w:t>1</w:t>
            </w:r>
            <w:r>
              <w:t>.</w:t>
            </w:r>
          </w:p>
        </w:tc>
        <w:tc>
          <w:tcPr>
            <w:tcW w:w="1428" w:type="dxa"/>
            <w:shd w:val="clear" w:color="auto" w:fill="auto"/>
          </w:tcPr>
          <w:p w14:paraId="39CB4C12" w14:textId="77777777" w:rsidR="00200B71" w:rsidRPr="0017306D" w:rsidRDefault="00200B71" w:rsidP="00AE2F8C"/>
        </w:tc>
        <w:tc>
          <w:tcPr>
            <w:tcW w:w="1605" w:type="dxa"/>
          </w:tcPr>
          <w:p w14:paraId="473217BE" w14:textId="77777777" w:rsidR="00200B71" w:rsidRPr="0017306D" w:rsidRDefault="00200B71" w:rsidP="00AE2F8C"/>
        </w:tc>
        <w:tc>
          <w:tcPr>
            <w:tcW w:w="1605" w:type="dxa"/>
          </w:tcPr>
          <w:p w14:paraId="67C5BF9E" w14:textId="77777777" w:rsidR="00200B71" w:rsidRPr="0017306D" w:rsidRDefault="00200B71" w:rsidP="00AE2F8C">
            <w:r>
              <w:t>No</w:t>
            </w:r>
          </w:p>
        </w:tc>
        <w:tc>
          <w:tcPr>
            <w:tcW w:w="2447" w:type="dxa"/>
          </w:tcPr>
          <w:p w14:paraId="28550A4F" w14:textId="77777777" w:rsidR="00200B71" w:rsidRPr="0017306D" w:rsidRDefault="00200B71" w:rsidP="00AE2F8C">
            <w:r w:rsidRPr="0017306D">
              <w:t>self-contained</w:t>
            </w:r>
          </w:p>
        </w:tc>
      </w:tr>
      <w:tr w:rsidR="00200B71" w:rsidRPr="0017306D" w14:paraId="3EEB123D" w14:textId="77777777" w:rsidTr="00AE2F8C">
        <w:tc>
          <w:tcPr>
            <w:tcW w:w="1151" w:type="dxa"/>
            <w:shd w:val="clear" w:color="auto" w:fill="auto"/>
          </w:tcPr>
          <w:p w14:paraId="03AB88FA" w14:textId="77777777" w:rsidR="00200B71" w:rsidRPr="0017306D" w:rsidRDefault="00200B71" w:rsidP="00AE2F8C">
            <w:r w:rsidRPr="0017306D">
              <w:t>2</w:t>
            </w:r>
            <w:r>
              <w:t>.</w:t>
            </w:r>
          </w:p>
        </w:tc>
        <w:tc>
          <w:tcPr>
            <w:tcW w:w="1428" w:type="dxa"/>
            <w:shd w:val="clear" w:color="auto" w:fill="auto"/>
          </w:tcPr>
          <w:p w14:paraId="66B28D93" w14:textId="77777777" w:rsidR="00200B71" w:rsidRPr="0017306D" w:rsidDel="003C6045" w:rsidRDefault="00200B71" w:rsidP="00AE2F8C"/>
        </w:tc>
        <w:tc>
          <w:tcPr>
            <w:tcW w:w="1605" w:type="dxa"/>
          </w:tcPr>
          <w:p w14:paraId="6AEE276D" w14:textId="77777777" w:rsidR="00200B71" w:rsidRPr="0017306D" w:rsidDel="003C6045" w:rsidRDefault="00200B71" w:rsidP="00AE2F8C"/>
        </w:tc>
        <w:tc>
          <w:tcPr>
            <w:tcW w:w="1605" w:type="dxa"/>
          </w:tcPr>
          <w:p w14:paraId="4D6B776F" w14:textId="77777777" w:rsidR="00200B71" w:rsidRPr="0017306D" w:rsidDel="00D13FB6" w:rsidRDefault="00200B71" w:rsidP="00AE2F8C">
            <w:r w:rsidRPr="0017306D">
              <w:t>No</w:t>
            </w:r>
          </w:p>
        </w:tc>
        <w:tc>
          <w:tcPr>
            <w:tcW w:w="2447" w:type="dxa"/>
          </w:tcPr>
          <w:p w14:paraId="2ED1BA76" w14:textId="77777777" w:rsidR="00200B71" w:rsidRPr="0017306D" w:rsidRDefault="00200B71" w:rsidP="00AE2F8C">
            <w:r w:rsidRPr="0017306D">
              <w:t>self-contained</w:t>
            </w:r>
          </w:p>
        </w:tc>
      </w:tr>
      <w:tr w:rsidR="00200B71" w:rsidRPr="0017306D" w14:paraId="1E5BE278" w14:textId="77777777" w:rsidTr="00AE2F8C">
        <w:tc>
          <w:tcPr>
            <w:tcW w:w="1151" w:type="dxa"/>
            <w:shd w:val="clear" w:color="auto" w:fill="auto"/>
          </w:tcPr>
          <w:p w14:paraId="5B27920A" w14:textId="77777777" w:rsidR="00200B71" w:rsidRPr="0017306D" w:rsidRDefault="00200B71" w:rsidP="00AE2F8C">
            <w:r w:rsidRPr="0017306D">
              <w:t>3</w:t>
            </w:r>
            <w:r>
              <w:t>.</w:t>
            </w:r>
          </w:p>
        </w:tc>
        <w:tc>
          <w:tcPr>
            <w:tcW w:w="1428" w:type="dxa"/>
            <w:shd w:val="clear" w:color="auto" w:fill="auto"/>
          </w:tcPr>
          <w:p w14:paraId="181A6858" w14:textId="77777777" w:rsidR="00200B71" w:rsidRPr="0017306D" w:rsidRDefault="00200B71" w:rsidP="00AE2F8C"/>
        </w:tc>
        <w:tc>
          <w:tcPr>
            <w:tcW w:w="1605" w:type="dxa"/>
          </w:tcPr>
          <w:p w14:paraId="4821C239" w14:textId="77777777" w:rsidR="00200B71" w:rsidRPr="0017306D" w:rsidRDefault="00200B71" w:rsidP="00AE2F8C"/>
        </w:tc>
        <w:tc>
          <w:tcPr>
            <w:tcW w:w="1605" w:type="dxa"/>
          </w:tcPr>
          <w:p w14:paraId="5224DEC5" w14:textId="77777777" w:rsidR="00200B71" w:rsidRPr="0017306D" w:rsidRDefault="00200B71" w:rsidP="00AE2F8C">
            <w:r>
              <w:t>No</w:t>
            </w:r>
          </w:p>
        </w:tc>
        <w:tc>
          <w:tcPr>
            <w:tcW w:w="2447" w:type="dxa"/>
          </w:tcPr>
          <w:p w14:paraId="6B831224" w14:textId="77777777" w:rsidR="00200B71" w:rsidRPr="0017306D" w:rsidRDefault="00200B71" w:rsidP="00AE2F8C">
            <w:r w:rsidRPr="0017306D">
              <w:t>self-contained</w:t>
            </w:r>
          </w:p>
        </w:tc>
      </w:tr>
    </w:tbl>
    <w:p w14:paraId="460BE4F1" w14:textId="77777777" w:rsidR="00200B71" w:rsidRPr="0017306D" w:rsidRDefault="00200B71" w:rsidP="00200B71"/>
    <w:p w14:paraId="515AD91A" w14:textId="77777777" w:rsidR="00200B71" w:rsidRPr="0017306D" w:rsidRDefault="00200B71" w:rsidP="00200B71">
      <w:r w:rsidRPr="0017306D">
        <w:t xml:space="preserve">Total TU estimates for the study phase: </w:t>
      </w:r>
    </w:p>
    <w:p w14:paraId="25479556" w14:textId="77777777" w:rsidR="00200B71" w:rsidRPr="0017306D" w:rsidRDefault="00200B71" w:rsidP="00200B71">
      <w:r w:rsidRPr="0017306D">
        <w:t xml:space="preserve">Total TU estimates for the normative phase: </w:t>
      </w:r>
    </w:p>
    <w:p w14:paraId="4638C461" w14:textId="77777777" w:rsidR="00200B71" w:rsidRPr="0017306D" w:rsidRDefault="00200B71" w:rsidP="00200B71">
      <w:r w:rsidRPr="0017306D">
        <w:t xml:space="preserve">Total TU estimates: </w:t>
      </w:r>
    </w:p>
    <w:p w14:paraId="0AD2A9AA" w14:textId="77777777" w:rsidR="00200B71" w:rsidRPr="0017306D" w:rsidRDefault="00200B71" w:rsidP="00200B71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039D2EFD" w:rsidR="001E489F" w:rsidRPr="00E10367" w:rsidRDefault="001E489F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5ADB5313" w:rsidR="001E489F" w:rsidRPr="00BB1B4C" w:rsidRDefault="00BE0D21" w:rsidP="00BE0D21">
            <w:pPr>
              <w:pStyle w:val="Guidance"/>
              <w:spacing w:after="0"/>
              <w:rPr>
                <w:i w:val="0"/>
                <w:iCs/>
              </w:rPr>
            </w:pPr>
            <w:r w:rsidRPr="00BB1B4C">
              <w:rPr>
                <w:i w:val="0"/>
                <w:iCs/>
              </w:rPr>
              <w:t>Internal</w:t>
            </w:r>
            <w:r w:rsidR="001E489F" w:rsidRPr="00BB1B4C">
              <w:rPr>
                <w:i w:val="0"/>
                <w:iCs/>
              </w:rPr>
              <w:t xml:space="preserve"> </w:t>
            </w:r>
            <w:r w:rsidRPr="00BB1B4C">
              <w:rPr>
                <w:i w:val="0"/>
                <w:iCs/>
              </w:rPr>
              <w:t>TR</w:t>
            </w:r>
          </w:p>
        </w:tc>
        <w:tc>
          <w:tcPr>
            <w:tcW w:w="1134" w:type="dxa"/>
          </w:tcPr>
          <w:p w14:paraId="1581EDBA" w14:textId="1ABC3CBE" w:rsidR="001E489F" w:rsidRPr="00BB1B4C" w:rsidRDefault="00BE0D21">
            <w:pPr>
              <w:pStyle w:val="Guidance"/>
              <w:spacing w:after="0"/>
              <w:rPr>
                <w:i w:val="0"/>
                <w:iCs/>
              </w:rPr>
            </w:pPr>
            <w:r w:rsidRPr="00BB1B4C">
              <w:rPr>
                <w:i w:val="0"/>
                <w:iCs/>
              </w:rPr>
              <w:t>TR 23.xxx</w:t>
            </w:r>
          </w:p>
        </w:tc>
        <w:tc>
          <w:tcPr>
            <w:tcW w:w="2409" w:type="dxa"/>
          </w:tcPr>
          <w:p w14:paraId="3489ADFF" w14:textId="7A209352" w:rsidR="001E489F" w:rsidRPr="00BB1B4C" w:rsidRDefault="00BE0D21" w:rsidP="00BE0D21">
            <w:pPr>
              <w:pStyle w:val="Guidance"/>
              <w:rPr>
                <w:i w:val="0"/>
                <w:iCs/>
              </w:rPr>
            </w:pPr>
            <w:r w:rsidRPr="00BB1B4C">
              <w:rPr>
                <w:i w:val="0"/>
                <w:iCs/>
              </w:rPr>
              <w:t xml:space="preserve">Study on access traffic steering, </w:t>
            </w:r>
            <w:proofErr w:type="gramStart"/>
            <w:r w:rsidRPr="00BB1B4C">
              <w:rPr>
                <w:i w:val="0"/>
                <w:iCs/>
              </w:rPr>
              <w:t>switching</w:t>
            </w:r>
            <w:proofErr w:type="gramEnd"/>
            <w:r w:rsidRPr="00BB1B4C">
              <w:rPr>
                <w:i w:val="0"/>
                <w:iCs/>
              </w:rPr>
              <w:t xml:space="preserve"> and splitting support in the 5G system architecture; Phase 4 (Release 19)</w:t>
            </w:r>
          </w:p>
        </w:tc>
        <w:tc>
          <w:tcPr>
            <w:tcW w:w="993" w:type="dxa"/>
          </w:tcPr>
          <w:p w14:paraId="060C3F75" w14:textId="7459C232" w:rsidR="001E489F" w:rsidRPr="00BB1B4C" w:rsidRDefault="00023855">
            <w:pPr>
              <w:pStyle w:val="Guidance"/>
              <w:spacing w:after="0"/>
              <w:rPr>
                <w:i w:val="0"/>
                <w:iCs/>
              </w:rPr>
            </w:pPr>
            <w:proofErr w:type="spellStart"/>
            <w:r>
              <w:rPr>
                <w:i w:val="0"/>
                <w:iCs/>
              </w:rPr>
              <w:t>SA#xx</w:t>
            </w:r>
            <w:proofErr w:type="spellEnd"/>
          </w:p>
        </w:tc>
        <w:tc>
          <w:tcPr>
            <w:tcW w:w="1074" w:type="dxa"/>
          </w:tcPr>
          <w:p w14:paraId="3CC87817" w14:textId="1BDD3E85" w:rsidR="001E489F" w:rsidRPr="00BB1B4C" w:rsidRDefault="00023855">
            <w:pPr>
              <w:pStyle w:val="Guidance"/>
              <w:spacing w:after="0"/>
              <w:rPr>
                <w:i w:val="0"/>
                <w:iCs/>
              </w:rPr>
            </w:pPr>
            <w:proofErr w:type="spellStart"/>
            <w:r>
              <w:rPr>
                <w:i w:val="0"/>
                <w:iCs/>
              </w:rPr>
              <w:t>SA#yy</w:t>
            </w:r>
            <w:proofErr w:type="spellEnd"/>
          </w:p>
        </w:tc>
        <w:tc>
          <w:tcPr>
            <w:tcW w:w="2186" w:type="dxa"/>
          </w:tcPr>
          <w:p w14:paraId="71B3D7AE" w14:textId="5DC11893" w:rsidR="001E489F" w:rsidRPr="00BB1B4C" w:rsidRDefault="0002385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Nokia</w:t>
            </w:r>
          </w:p>
        </w:tc>
      </w:tr>
      <w:tr w:rsidR="001E489F" w:rsidRPr="00251D80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5E16CB78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5FE66A8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DEE9CB3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A7A3921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B9CD3E7" w:rsidR="001E489F" w:rsidRPr="006C2E80" w:rsidRDefault="001E489F">
            <w:pPr>
              <w:pStyle w:val="Guidance"/>
              <w:spacing w:after="0"/>
            </w:pPr>
          </w:p>
        </w:tc>
      </w:tr>
      <w:tr w:rsidR="001E489F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109725A0" w:rsidR="001E489F" w:rsidRPr="00BB1B4C" w:rsidRDefault="001E489F" w:rsidP="001E489F">
      <w:pPr>
        <w:pStyle w:val="Guidance"/>
        <w:rPr>
          <w:i w:val="0"/>
          <w:iCs/>
        </w:rPr>
      </w:pPr>
      <w:r w:rsidRPr="00BB1B4C">
        <w:rPr>
          <w:i w:val="0"/>
          <w:iCs/>
        </w:rPr>
        <w:t>&lt;</w:t>
      </w:r>
      <w:proofErr w:type="spellStart"/>
      <w:r w:rsidRPr="00BB1B4C">
        <w:rPr>
          <w:i w:val="0"/>
          <w:iCs/>
        </w:rPr>
        <w:t>FamilyName</w:t>
      </w:r>
      <w:proofErr w:type="spellEnd"/>
      <w:r w:rsidRPr="00BB1B4C">
        <w:rPr>
          <w:i w:val="0"/>
          <w:iCs/>
        </w:rPr>
        <w:t>&gt;, &lt;</w:t>
      </w:r>
      <w:proofErr w:type="spellStart"/>
      <w:r w:rsidRPr="00BB1B4C">
        <w:rPr>
          <w:i w:val="0"/>
          <w:iCs/>
        </w:rPr>
        <w:t>GivenName</w:t>
      </w:r>
      <w:proofErr w:type="spellEnd"/>
      <w:r w:rsidRPr="00BB1B4C">
        <w:rPr>
          <w:i w:val="0"/>
          <w:iCs/>
        </w:rPr>
        <w:t>&gt;, &lt;Company&gt;, &lt;email address&gt;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0797EDE7" w:rsidR="001E489F" w:rsidRPr="00BB1B4C" w:rsidRDefault="00355D87" w:rsidP="001E489F">
      <w:pPr>
        <w:pStyle w:val="Guidance"/>
        <w:rPr>
          <w:i w:val="0"/>
          <w:iCs/>
        </w:rPr>
      </w:pPr>
      <w:r w:rsidRPr="00BB1B4C">
        <w:rPr>
          <w:i w:val="0"/>
          <w:iCs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53125F1" w14:textId="26A7E94E" w:rsidR="001E489F" w:rsidRPr="00BB1B4C" w:rsidRDefault="00355D87" w:rsidP="001E489F">
      <w:pPr>
        <w:pStyle w:val="Guidance"/>
        <w:rPr>
          <w:i w:val="0"/>
          <w:iCs/>
        </w:rPr>
      </w:pPr>
      <w:r w:rsidRPr="00BB1B4C">
        <w:rPr>
          <w:i w:val="0"/>
          <w:iCs/>
        </w:rPr>
        <w:t xml:space="preserve">SA3 for </w:t>
      </w:r>
      <w:r w:rsidR="001E489F" w:rsidRPr="00BB1B4C">
        <w:rPr>
          <w:i w:val="0"/>
          <w:iCs/>
        </w:rPr>
        <w:t>security</w:t>
      </w:r>
      <w:r w:rsidRPr="00BB1B4C">
        <w:rPr>
          <w:i w:val="0"/>
          <w:iCs/>
        </w:rPr>
        <w:t xml:space="preserve"> aspects</w:t>
      </w:r>
    </w:p>
    <w:p w14:paraId="12AE18D9" w14:textId="2E81CFE1" w:rsidR="00355D87" w:rsidRPr="00BB1B4C" w:rsidRDefault="00355D87" w:rsidP="001E489F">
      <w:pPr>
        <w:pStyle w:val="Guidance"/>
        <w:rPr>
          <w:i w:val="0"/>
          <w:iCs/>
        </w:rPr>
      </w:pPr>
      <w:r w:rsidRPr="00BB1B4C">
        <w:rPr>
          <w:i w:val="0"/>
          <w:iCs/>
        </w:rPr>
        <w:t xml:space="preserve">SA5 for </w:t>
      </w:r>
      <w:r w:rsidR="00023855">
        <w:rPr>
          <w:i w:val="0"/>
          <w:iCs/>
        </w:rPr>
        <w:t xml:space="preserve">OAM and </w:t>
      </w:r>
      <w:r w:rsidRPr="00BB1B4C">
        <w:rPr>
          <w:i w:val="0"/>
          <w:iCs/>
        </w:rPr>
        <w:t>charging aspects</w:t>
      </w:r>
    </w:p>
    <w:p w14:paraId="791E7B3B" w14:textId="404DF14C" w:rsidR="007861B8" w:rsidRPr="00BB1B4C" w:rsidRDefault="00355D87" w:rsidP="001E489F">
      <w:pPr>
        <w:pStyle w:val="Guidance"/>
        <w:rPr>
          <w:i w:val="0"/>
          <w:iCs/>
        </w:rPr>
      </w:pPr>
      <w:r w:rsidRPr="00BB1B4C">
        <w:rPr>
          <w:i w:val="0"/>
          <w:iCs/>
        </w:rPr>
        <w:t>CT WGs for s</w:t>
      </w:r>
      <w:r w:rsidR="007861B8" w:rsidRPr="00BB1B4C">
        <w:rPr>
          <w:i w:val="0"/>
          <w:iCs/>
        </w:rPr>
        <w:t>tage 3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F8F7934" w:rsidR="001E489F" w:rsidRDefault="00355D87">
            <w:pPr>
              <w:pStyle w:val="TAL"/>
            </w:pPr>
            <w:r>
              <w:t>Nokia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C9A8E4D" w:rsidR="001E489F" w:rsidRDefault="00355D87">
            <w:pPr>
              <w:pStyle w:val="TAL"/>
            </w:pPr>
            <w:r>
              <w:t>Nokia Shanghai Bell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>
            <w:pPr>
              <w:pStyle w:val="TAL"/>
            </w:pP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>
            <w:pPr>
              <w:pStyle w:val="TAL"/>
            </w:pP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>
            <w:pPr>
              <w:pStyle w:val="TAL"/>
            </w:pP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Nokia" w:date="2023-04-26T18:26:00Z" w:initials="NOK">
    <w:p w14:paraId="40A76553" w14:textId="02C7B850" w:rsidR="002D5F8C" w:rsidRDefault="002D5F8C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To be replaced by the SA1 WID.</w:t>
      </w:r>
    </w:p>
  </w:comment>
  <w:comment w:id="1" w:author="Nokia" w:date="2023-04-26T18:34:00Z" w:initials="NOK">
    <w:p w14:paraId="52CCC65D" w14:textId="116C2DC4" w:rsidR="00E71BD4" w:rsidRDefault="00E71BD4">
      <w:pPr>
        <w:pStyle w:val="CommentText"/>
      </w:pPr>
      <w:r>
        <w:rPr>
          <w:rStyle w:val="CommentReference"/>
        </w:rPr>
        <w:annotationRef/>
      </w:r>
      <w:r>
        <w:t>To be updated.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0A76553" w15:done="0"/>
  <w15:commentEx w15:paraId="52CCC65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F3EB72" w16cex:dateUtc="2023-04-26T16:26:00Z"/>
  <w16cex:commentExtensible w16cex:durableId="27F3ED50" w16cex:dateUtc="2023-04-26T16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0A76553" w16cid:durableId="27F3EB72"/>
  <w16cid:commentId w16cid:paraId="52CCC65D" w16cid:durableId="27F3ED5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450F9" w14:textId="77777777" w:rsidR="0099632A" w:rsidRDefault="0099632A">
      <w:r>
        <w:separator/>
      </w:r>
    </w:p>
  </w:endnote>
  <w:endnote w:type="continuationSeparator" w:id="0">
    <w:p w14:paraId="6CC13999" w14:textId="77777777" w:rsidR="0099632A" w:rsidRDefault="0099632A">
      <w:r>
        <w:continuationSeparator/>
      </w:r>
    </w:p>
  </w:endnote>
  <w:endnote w:type="continuationNotice" w:id="1">
    <w:p w14:paraId="5DCC2F37" w14:textId="77777777" w:rsidR="0099632A" w:rsidRDefault="009963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FDA9AA" w14:textId="77777777" w:rsidR="0099632A" w:rsidRDefault="0099632A">
      <w:r>
        <w:separator/>
      </w:r>
    </w:p>
  </w:footnote>
  <w:footnote w:type="continuationSeparator" w:id="0">
    <w:p w14:paraId="556B7B26" w14:textId="77777777" w:rsidR="0099632A" w:rsidRDefault="0099632A">
      <w:r>
        <w:continuationSeparator/>
      </w:r>
    </w:p>
  </w:footnote>
  <w:footnote w:type="continuationNotice" w:id="1">
    <w:p w14:paraId="63EFC401" w14:textId="77777777" w:rsidR="0099632A" w:rsidRDefault="0099632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B1025"/>
    <w:multiLevelType w:val="hybridMultilevel"/>
    <w:tmpl w:val="60644BF4"/>
    <w:lvl w:ilvl="0" w:tplc="0A663A1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1822EA"/>
    <w:multiLevelType w:val="hybridMultilevel"/>
    <w:tmpl w:val="CEDA00F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0471B44"/>
    <w:multiLevelType w:val="multilevel"/>
    <w:tmpl w:val="52E4468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418549F5"/>
    <w:multiLevelType w:val="hybridMultilevel"/>
    <w:tmpl w:val="126AF428"/>
    <w:lvl w:ilvl="0" w:tplc="0A663A1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145F3"/>
    <w:multiLevelType w:val="hybridMultilevel"/>
    <w:tmpl w:val="1E504FE8"/>
    <w:lvl w:ilvl="0" w:tplc="9C74906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EA391A"/>
    <w:multiLevelType w:val="multilevel"/>
    <w:tmpl w:val="FDAEA1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trike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18A504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sz w:val="20"/>
        <w:szCs w:val="2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551265FA"/>
    <w:multiLevelType w:val="multilevel"/>
    <w:tmpl w:val="0262C00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sz w:val="20"/>
        <w:szCs w:val="20"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56291B82"/>
    <w:multiLevelType w:val="multilevel"/>
    <w:tmpl w:val="258CF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718053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E5119D6"/>
    <w:multiLevelType w:val="multilevel"/>
    <w:tmpl w:val="D8F4B93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18" w15:restartNumberingAfterBreak="0">
    <w:nsid w:val="5FCF4652"/>
    <w:multiLevelType w:val="multilevel"/>
    <w:tmpl w:val="C7D24D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005638E"/>
    <w:multiLevelType w:val="hybridMultilevel"/>
    <w:tmpl w:val="1B76CB84"/>
    <w:lvl w:ilvl="0" w:tplc="8818A0E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063965"/>
    <w:multiLevelType w:val="hybridMultilevel"/>
    <w:tmpl w:val="14A683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210E57"/>
    <w:multiLevelType w:val="multilevel"/>
    <w:tmpl w:val="857EA47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sz w:val="20"/>
        <w:szCs w:val="20"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75131936"/>
    <w:multiLevelType w:val="multilevel"/>
    <w:tmpl w:val="E820B73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3" w15:restartNumberingAfterBreak="0">
    <w:nsid w:val="786929C0"/>
    <w:multiLevelType w:val="multilevel"/>
    <w:tmpl w:val="A9628FA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4" w15:restartNumberingAfterBreak="0">
    <w:nsid w:val="79451305"/>
    <w:multiLevelType w:val="hybridMultilevel"/>
    <w:tmpl w:val="6D48C196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A9D2166"/>
    <w:multiLevelType w:val="multilevel"/>
    <w:tmpl w:val="DAAC863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num w:numId="1" w16cid:durableId="437676984">
    <w:abstractNumId w:val="12"/>
  </w:num>
  <w:num w:numId="2" w16cid:durableId="264963605">
    <w:abstractNumId w:val="5"/>
  </w:num>
  <w:num w:numId="3" w16cid:durableId="917324015">
    <w:abstractNumId w:val="4"/>
  </w:num>
  <w:num w:numId="4" w16cid:durableId="19567127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1236977">
    <w:abstractNumId w:val="2"/>
  </w:num>
  <w:num w:numId="6" w16cid:durableId="2063021452">
    <w:abstractNumId w:val="3"/>
  </w:num>
  <w:num w:numId="7" w16cid:durableId="634484676">
    <w:abstractNumId w:val="9"/>
  </w:num>
  <w:num w:numId="8" w16cid:durableId="2097435383">
    <w:abstractNumId w:val="10"/>
  </w:num>
  <w:num w:numId="9" w16cid:durableId="458186603">
    <w:abstractNumId w:val="20"/>
  </w:num>
  <w:num w:numId="10" w16cid:durableId="1658997496">
    <w:abstractNumId w:val="15"/>
  </w:num>
  <w:num w:numId="11" w16cid:durableId="1029374721">
    <w:abstractNumId w:val="16"/>
  </w:num>
  <w:num w:numId="12" w16cid:durableId="1317416310">
    <w:abstractNumId w:val="19"/>
  </w:num>
  <w:num w:numId="13" w16cid:durableId="4092986">
    <w:abstractNumId w:val="22"/>
  </w:num>
  <w:num w:numId="14" w16cid:durableId="1456944949">
    <w:abstractNumId w:val="6"/>
  </w:num>
  <w:num w:numId="15" w16cid:durableId="1852866143">
    <w:abstractNumId w:val="23"/>
  </w:num>
  <w:num w:numId="16" w16cid:durableId="1887328072">
    <w:abstractNumId w:val="25"/>
  </w:num>
  <w:num w:numId="17" w16cid:durableId="1914312114">
    <w:abstractNumId w:val="17"/>
  </w:num>
  <w:num w:numId="18" w16cid:durableId="262232419">
    <w:abstractNumId w:val="24"/>
  </w:num>
  <w:num w:numId="19" w16cid:durableId="755519774">
    <w:abstractNumId w:val="11"/>
  </w:num>
  <w:num w:numId="20" w16cid:durableId="997535258">
    <w:abstractNumId w:val="18"/>
  </w:num>
  <w:num w:numId="21" w16cid:durableId="1214924035">
    <w:abstractNumId w:val="13"/>
  </w:num>
  <w:num w:numId="22" w16cid:durableId="486095176">
    <w:abstractNumId w:val="14"/>
  </w:num>
  <w:num w:numId="23" w16cid:durableId="1811364163">
    <w:abstractNumId w:val="21"/>
  </w:num>
  <w:num w:numId="24" w16cid:durableId="2037071220">
    <w:abstractNumId w:val="8"/>
  </w:num>
  <w:num w:numId="25" w16cid:durableId="880477558">
    <w:abstractNumId w:val="0"/>
  </w:num>
  <w:num w:numId="26" w16cid:durableId="1801337514">
    <w:abstractNumId w:val="7"/>
  </w:num>
  <w:num w:numId="27" w16cid:durableId="31719859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B1C"/>
    <w:rsid w:val="00005E54"/>
    <w:rsid w:val="0000740F"/>
    <w:rsid w:val="00007BA5"/>
    <w:rsid w:val="0001445D"/>
    <w:rsid w:val="000209EC"/>
    <w:rsid w:val="0002191A"/>
    <w:rsid w:val="00023855"/>
    <w:rsid w:val="0003016C"/>
    <w:rsid w:val="00030CD4"/>
    <w:rsid w:val="000314F8"/>
    <w:rsid w:val="000344A1"/>
    <w:rsid w:val="00036540"/>
    <w:rsid w:val="00042051"/>
    <w:rsid w:val="00046686"/>
    <w:rsid w:val="00046FDD"/>
    <w:rsid w:val="000473F2"/>
    <w:rsid w:val="000475F1"/>
    <w:rsid w:val="00050925"/>
    <w:rsid w:val="000536C4"/>
    <w:rsid w:val="00054884"/>
    <w:rsid w:val="0005594E"/>
    <w:rsid w:val="00057E1E"/>
    <w:rsid w:val="0006182E"/>
    <w:rsid w:val="0006619D"/>
    <w:rsid w:val="000711FC"/>
    <w:rsid w:val="000726EB"/>
    <w:rsid w:val="00072A7C"/>
    <w:rsid w:val="00073EF2"/>
    <w:rsid w:val="00075B89"/>
    <w:rsid w:val="000768E6"/>
    <w:rsid w:val="00076A4B"/>
    <w:rsid w:val="00077497"/>
    <w:rsid w:val="000775E7"/>
    <w:rsid w:val="0007775C"/>
    <w:rsid w:val="00081305"/>
    <w:rsid w:val="00082A2F"/>
    <w:rsid w:val="0008478D"/>
    <w:rsid w:val="000868B1"/>
    <w:rsid w:val="00087C14"/>
    <w:rsid w:val="00087F0F"/>
    <w:rsid w:val="000907A2"/>
    <w:rsid w:val="00093858"/>
    <w:rsid w:val="00094F23"/>
    <w:rsid w:val="000953FF"/>
    <w:rsid w:val="000967F4"/>
    <w:rsid w:val="000A2E5B"/>
    <w:rsid w:val="000A43AF"/>
    <w:rsid w:val="000A6432"/>
    <w:rsid w:val="000A6616"/>
    <w:rsid w:val="000A7346"/>
    <w:rsid w:val="000B3C2F"/>
    <w:rsid w:val="000C4AB9"/>
    <w:rsid w:val="000D018D"/>
    <w:rsid w:val="000D05B3"/>
    <w:rsid w:val="000D1160"/>
    <w:rsid w:val="000D3FB0"/>
    <w:rsid w:val="000D5209"/>
    <w:rsid w:val="000D6D78"/>
    <w:rsid w:val="000D7505"/>
    <w:rsid w:val="000E0429"/>
    <w:rsid w:val="000E0437"/>
    <w:rsid w:val="000E1F25"/>
    <w:rsid w:val="000E25B0"/>
    <w:rsid w:val="000E4D30"/>
    <w:rsid w:val="000F3558"/>
    <w:rsid w:val="000F5650"/>
    <w:rsid w:val="000F6E51"/>
    <w:rsid w:val="000F71AD"/>
    <w:rsid w:val="00102A24"/>
    <w:rsid w:val="001068B4"/>
    <w:rsid w:val="00107F1A"/>
    <w:rsid w:val="001173BA"/>
    <w:rsid w:val="00123CBE"/>
    <w:rsid w:val="001244C2"/>
    <w:rsid w:val="00126909"/>
    <w:rsid w:val="0013259C"/>
    <w:rsid w:val="00135831"/>
    <w:rsid w:val="001365CD"/>
    <w:rsid w:val="001376A6"/>
    <w:rsid w:val="00141F89"/>
    <w:rsid w:val="001424CD"/>
    <w:rsid w:val="0014389B"/>
    <w:rsid w:val="0014413C"/>
    <w:rsid w:val="00144295"/>
    <w:rsid w:val="00147E17"/>
    <w:rsid w:val="00150C36"/>
    <w:rsid w:val="00151B95"/>
    <w:rsid w:val="001528E5"/>
    <w:rsid w:val="00153202"/>
    <w:rsid w:val="00157F50"/>
    <w:rsid w:val="00157FFB"/>
    <w:rsid w:val="001607AE"/>
    <w:rsid w:val="00164C46"/>
    <w:rsid w:val="00166A1B"/>
    <w:rsid w:val="00167F4A"/>
    <w:rsid w:val="0017098C"/>
    <w:rsid w:val="00170EDB"/>
    <w:rsid w:val="001718AD"/>
    <w:rsid w:val="00173BC5"/>
    <w:rsid w:val="0017500E"/>
    <w:rsid w:val="00175908"/>
    <w:rsid w:val="00180FBE"/>
    <w:rsid w:val="00182378"/>
    <w:rsid w:val="001833CD"/>
    <w:rsid w:val="00183BA3"/>
    <w:rsid w:val="00190361"/>
    <w:rsid w:val="00192528"/>
    <w:rsid w:val="00192B41"/>
    <w:rsid w:val="0019338C"/>
    <w:rsid w:val="00193EA6"/>
    <w:rsid w:val="001965A6"/>
    <w:rsid w:val="00197E4A"/>
    <w:rsid w:val="001A0099"/>
    <w:rsid w:val="001A0FF0"/>
    <w:rsid w:val="001A0FF1"/>
    <w:rsid w:val="001A31EF"/>
    <w:rsid w:val="001A3E7E"/>
    <w:rsid w:val="001A4A3E"/>
    <w:rsid w:val="001B01F1"/>
    <w:rsid w:val="001B0BC4"/>
    <w:rsid w:val="001B2414"/>
    <w:rsid w:val="001B3670"/>
    <w:rsid w:val="001B5421"/>
    <w:rsid w:val="001B5F29"/>
    <w:rsid w:val="001B650D"/>
    <w:rsid w:val="001B6DE0"/>
    <w:rsid w:val="001C1241"/>
    <w:rsid w:val="001C3B32"/>
    <w:rsid w:val="001C4075"/>
    <w:rsid w:val="001C4D9B"/>
    <w:rsid w:val="001C6432"/>
    <w:rsid w:val="001D042B"/>
    <w:rsid w:val="001D0870"/>
    <w:rsid w:val="001D0B09"/>
    <w:rsid w:val="001D11F6"/>
    <w:rsid w:val="001E0104"/>
    <w:rsid w:val="001E1F62"/>
    <w:rsid w:val="001E4347"/>
    <w:rsid w:val="001E489F"/>
    <w:rsid w:val="001E6729"/>
    <w:rsid w:val="001E7F5C"/>
    <w:rsid w:val="001F15D6"/>
    <w:rsid w:val="001F2761"/>
    <w:rsid w:val="001F3665"/>
    <w:rsid w:val="001F4357"/>
    <w:rsid w:val="001F69FB"/>
    <w:rsid w:val="001F74BA"/>
    <w:rsid w:val="001F7653"/>
    <w:rsid w:val="00200B71"/>
    <w:rsid w:val="002070CB"/>
    <w:rsid w:val="00213FFA"/>
    <w:rsid w:val="00216D7C"/>
    <w:rsid w:val="00221438"/>
    <w:rsid w:val="00221F63"/>
    <w:rsid w:val="0023088C"/>
    <w:rsid w:val="002336A6"/>
    <w:rsid w:val="002336BF"/>
    <w:rsid w:val="00235229"/>
    <w:rsid w:val="00235F9B"/>
    <w:rsid w:val="00236BBA"/>
    <w:rsid w:val="00236D1F"/>
    <w:rsid w:val="002407FF"/>
    <w:rsid w:val="00241A03"/>
    <w:rsid w:val="00243051"/>
    <w:rsid w:val="00250F58"/>
    <w:rsid w:val="00253663"/>
    <w:rsid w:val="00253892"/>
    <w:rsid w:val="002541D3"/>
    <w:rsid w:val="00254E06"/>
    <w:rsid w:val="00256429"/>
    <w:rsid w:val="00256AE4"/>
    <w:rsid w:val="0026253E"/>
    <w:rsid w:val="0026385C"/>
    <w:rsid w:val="00263BC8"/>
    <w:rsid w:val="0027036F"/>
    <w:rsid w:val="00272D61"/>
    <w:rsid w:val="00273387"/>
    <w:rsid w:val="00273DC6"/>
    <w:rsid w:val="0027557B"/>
    <w:rsid w:val="00277874"/>
    <w:rsid w:val="002814AE"/>
    <w:rsid w:val="002914D8"/>
    <w:rsid w:val="002919B7"/>
    <w:rsid w:val="00291EF2"/>
    <w:rsid w:val="00293BC0"/>
    <w:rsid w:val="002958B7"/>
    <w:rsid w:val="00295D61"/>
    <w:rsid w:val="00297C1F"/>
    <w:rsid w:val="002A7446"/>
    <w:rsid w:val="002B074C"/>
    <w:rsid w:val="002B2FE7"/>
    <w:rsid w:val="002B34EA"/>
    <w:rsid w:val="002B46CD"/>
    <w:rsid w:val="002B5361"/>
    <w:rsid w:val="002B7A45"/>
    <w:rsid w:val="002C1BA4"/>
    <w:rsid w:val="002C3C0E"/>
    <w:rsid w:val="002C47B8"/>
    <w:rsid w:val="002D1184"/>
    <w:rsid w:val="002D3659"/>
    <w:rsid w:val="002D4DCC"/>
    <w:rsid w:val="002D5F8C"/>
    <w:rsid w:val="002E3094"/>
    <w:rsid w:val="002E397B"/>
    <w:rsid w:val="002E3AE2"/>
    <w:rsid w:val="002E4176"/>
    <w:rsid w:val="002F2D23"/>
    <w:rsid w:val="002F7CCB"/>
    <w:rsid w:val="00301992"/>
    <w:rsid w:val="003019EC"/>
    <w:rsid w:val="00302E98"/>
    <w:rsid w:val="003057FD"/>
    <w:rsid w:val="003101C6"/>
    <w:rsid w:val="00310E70"/>
    <w:rsid w:val="0031181C"/>
    <w:rsid w:val="003138DC"/>
    <w:rsid w:val="00313F3E"/>
    <w:rsid w:val="00314C8C"/>
    <w:rsid w:val="003167CE"/>
    <w:rsid w:val="00320536"/>
    <w:rsid w:val="003230C1"/>
    <w:rsid w:val="00324684"/>
    <w:rsid w:val="00325E33"/>
    <w:rsid w:val="003275E6"/>
    <w:rsid w:val="003321B8"/>
    <w:rsid w:val="0033382F"/>
    <w:rsid w:val="003353D7"/>
    <w:rsid w:val="00335CA7"/>
    <w:rsid w:val="0033700D"/>
    <w:rsid w:val="003371F2"/>
    <w:rsid w:val="0034599A"/>
    <w:rsid w:val="00354553"/>
    <w:rsid w:val="00355D87"/>
    <w:rsid w:val="003564D8"/>
    <w:rsid w:val="00356D49"/>
    <w:rsid w:val="00361C98"/>
    <w:rsid w:val="003659DC"/>
    <w:rsid w:val="00370E21"/>
    <w:rsid w:val="003715B7"/>
    <w:rsid w:val="00376C60"/>
    <w:rsid w:val="003831D5"/>
    <w:rsid w:val="00392C87"/>
    <w:rsid w:val="00397BCD"/>
    <w:rsid w:val="003A0C06"/>
    <w:rsid w:val="003A2552"/>
    <w:rsid w:val="003A5FFA"/>
    <w:rsid w:val="003A67E1"/>
    <w:rsid w:val="003A7108"/>
    <w:rsid w:val="003B1D1F"/>
    <w:rsid w:val="003B3894"/>
    <w:rsid w:val="003B61B7"/>
    <w:rsid w:val="003C7C0D"/>
    <w:rsid w:val="003D4593"/>
    <w:rsid w:val="003D4630"/>
    <w:rsid w:val="003D4FDD"/>
    <w:rsid w:val="003E140D"/>
    <w:rsid w:val="003E1958"/>
    <w:rsid w:val="003E195D"/>
    <w:rsid w:val="003E2363"/>
    <w:rsid w:val="003E29F7"/>
    <w:rsid w:val="003E2C8B"/>
    <w:rsid w:val="003E4259"/>
    <w:rsid w:val="003E49BA"/>
    <w:rsid w:val="003E4AC7"/>
    <w:rsid w:val="003E5604"/>
    <w:rsid w:val="003E57A1"/>
    <w:rsid w:val="003E710B"/>
    <w:rsid w:val="003F1C0E"/>
    <w:rsid w:val="003F6616"/>
    <w:rsid w:val="003F7117"/>
    <w:rsid w:val="004008D7"/>
    <w:rsid w:val="00400DDA"/>
    <w:rsid w:val="0040145D"/>
    <w:rsid w:val="00407EEF"/>
    <w:rsid w:val="00407F01"/>
    <w:rsid w:val="00411339"/>
    <w:rsid w:val="004122ED"/>
    <w:rsid w:val="00412C34"/>
    <w:rsid w:val="004131BD"/>
    <w:rsid w:val="004159BE"/>
    <w:rsid w:val="00416CEA"/>
    <w:rsid w:val="004176A1"/>
    <w:rsid w:val="00421A3B"/>
    <w:rsid w:val="00421AFD"/>
    <w:rsid w:val="004246F2"/>
    <w:rsid w:val="00425672"/>
    <w:rsid w:val="00425934"/>
    <w:rsid w:val="00432048"/>
    <w:rsid w:val="0043534B"/>
    <w:rsid w:val="00437640"/>
    <w:rsid w:val="00442C65"/>
    <w:rsid w:val="004438B0"/>
    <w:rsid w:val="00446A32"/>
    <w:rsid w:val="00451122"/>
    <w:rsid w:val="004518DB"/>
    <w:rsid w:val="00454411"/>
    <w:rsid w:val="004562FC"/>
    <w:rsid w:val="00457605"/>
    <w:rsid w:val="004608EA"/>
    <w:rsid w:val="0046117C"/>
    <w:rsid w:val="00470D7C"/>
    <w:rsid w:val="0047124B"/>
    <w:rsid w:val="00477EBC"/>
    <w:rsid w:val="004807B9"/>
    <w:rsid w:val="00482246"/>
    <w:rsid w:val="00482C86"/>
    <w:rsid w:val="004840D9"/>
    <w:rsid w:val="00484421"/>
    <w:rsid w:val="0048477D"/>
    <w:rsid w:val="00491391"/>
    <w:rsid w:val="00492261"/>
    <w:rsid w:val="004926A6"/>
    <w:rsid w:val="00496A61"/>
    <w:rsid w:val="004A01BD"/>
    <w:rsid w:val="004A0A73"/>
    <w:rsid w:val="004A0CA0"/>
    <w:rsid w:val="004A180A"/>
    <w:rsid w:val="004A3BCD"/>
    <w:rsid w:val="004A5AF0"/>
    <w:rsid w:val="004A661C"/>
    <w:rsid w:val="004B091D"/>
    <w:rsid w:val="004B383E"/>
    <w:rsid w:val="004B65CE"/>
    <w:rsid w:val="004B7131"/>
    <w:rsid w:val="004C4C9B"/>
    <w:rsid w:val="004C64E1"/>
    <w:rsid w:val="004C7179"/>
    <w:rsid w:val="004D2FA0"/>
    <w:rsid w:val="004D6A5D"/>
    <w:rsid w:val="004D7250"/>
    <w:rsid w:val="004D72A7"/>
    <w:rsid w:val="004E1010"/>
    <w:rsid w:val="004E49BF"/>
    <w:rsid w:val="004E777F"/>
    <w:rsid w:val="004F03E7"/>
    <w:rsid w:val="004F4172"/>
    <w:rsid w:val="004F69EC"/>
    <w:rsid w:val="00501E80"/>
    <w:rsid w:val="0050202A"/>
    <w:rsid w:val="00502CDB"/>
    <w:rsid w:val="0050434F"/>
    <w:rsid w:val="005076D1"/>
    <w:rsid w:val="00507903"/>
    <w:rsid w:val="00515351"/>
    <w:rsid w:val="0052032E"/>
    <w:rsid w:val="00521896"/>
    <w:rsid w:val="00522A80"/>
    <w:rsid w:val="0052428E"/>
    <w:rsid w:val="00525900"/>
    <w:rsid w:val="00534595"/>
    <w:rsid w:val="00535A39"/>
    <w:rsid w:val="00536C60"/>
    <w:rsid w:val="00544D8F"/>
    <w:rsid w:val="00553BDE"/>
    <w:rsid w:val="005549B6"/>
    <w:rsid w:val="00555545"/>
    <w:rsid w:val="00556E05"/>
    <w:rsid w:val="00556F13"/>
    <w:rsid w:val="00557AF9"/>
    <w:rsid w:val="00562495"/>
    <w:rsid w:val="005638DE"/>
    <w:rsid w:val="0057401B"/>
    <w:rsid w:val="00577727"/>
    <w:rsid w:val="005777AF"/>
    <w:rsid w:val="0058488A"/>
    <w:rsid w:val="00586562"/>
    <w:rsid w:val="00587592"/>
    <w:rsid w:val="00590155"/>
    <w:rsid w:val="00590B24"/>
    <w:rsid w:val="00593DC4"/>
    <w:rsid w:val="0059529B"/>
    <w:rsid w:val="005954DD"/>
    <w:rsid w:val="00597DC0"/>
    <w:rsid w:val="005A18AA"/>
    <w:rsid w:val="005A3249"/>
    <w:rsid w:val="005A6ABC"/>
    <w:rsid w:val="005B0393"/>
    <w:rsid w:val="005B1577"/>
    <w:rsid w:val="005B2109"/>
    <w:rsid w:val="005B35A2"/>
    <w:rsid w:val="005B440B"/>
    <w:rsid w:val="005B549B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65BD"/>
    <w:rsid w:val="005D6B03"/>
    <w:rsid w:val="005D79ED"/>
    <w:rsid w:val="005E07CB"/>
    <w:rsid w:val="005E0BF8"/>
    <w:rsid w:val="005E32BB"/>
    <w:rsid w:val="005E604A"/>
    <w:rsid w:val="005E60D4"/>
    <w:rsid w:val="005E6EF5"/>
    <w:rsid w:val="005E7235"/>
    <w:rsid w:val="005F02FD"/>
    <w:rsid w:val="005F041C"/>
    <w:rsid w:val="005F13B2"/>
    <w:rsid w:val="005F2E94"/>
    <w:rsid w:val="005F4B34"/>
    <w:rsid w:val="0061124E"/>
    <w:rsid w:val="00612D0B"/>
    <w:rsid w:val="0061334D"/>
    <w:rsid w:val="00616E18"/>
    <w:rsid w:val="00620287"/>
    <w:rsid w:val="00620B42"/>
    <w:rsid w:val="00623AED"/>
    <w:rsid w:val="0062580F"/>
    <w:rsid w:val="00627C7A"/>
    <w:rsid w:val="00631D51"/>
    <w:rsid w:val="00632157"/>
    <w:rsid w:val="00633971"/>
    <w:rsid w:val="00633987"/>
    <w:rsid w:val="006341C6"/>
    <w:rsid w:val="0064121E"/>
    <w:rsid w:val="00642894"/>
    <w:rsid w:val="00643010"/>
    <w:rsid w:val="00647B54"/>
    <w:rsid w:val="00660354"/>
    <w:rsid w:val="006606DB"/>
    <w:rsid w:val="00661BE5"/>
    <w:rsid w:val="00665B9B"/>
    <w:rsid w:val="00672B17"/>
    <w:rsid w:val="00673B6D"/>
    <w:rsid w:val="00673BB8"/>
    <w:rsid w:val="00675B07"/>
    <w:rsid w:val="0067616E"/>
    <w:rsid w:val="006776A4"/>
    <w:rsid w:val="00682570"/>
    <w:rsid w:val="00690725"/>
    <w:rsid w:val="00690C43"/>
    <w:rsid w:val="00690E3E"/>
    <w:rsid w:val="00693606"/>
    <w:rsid w:val="00693D70"/>
    <w:rsid w:val="00694881"/>
    <w:rsid w:val="006975AE"/>
    <w:rsid w:val="00697933"/>
    <w:rsid w:val="00697BCC"/>
    <w:rsid w:val="006A0E66"/>
    <w:rsid w:val="006A32D1"/>
    <w:rsid w:val="006A3CF5"/>
    <w:rsid w:val="006A7D30"/>
    <w:rsid w:val="006B24E9"/>
    <w:rsid w:val="006B4BC6"/>
    <w:rsid w:val="006B5999"/>
    <w:rsid w:val="006B7938"/>
    <w:rsid w:val="006C03EB"/>
    <w:rsid w:val="006D03E2"/>
    <w:rsid w:val="006D0673"/>
    <w:rsid w:val="006D08D2"/>
    <w:rsid w:val="006D0A8E"/>
    <w:rsid w:val="006D2635"/>
    <w:rsid w:val="006D3D54"/>
    <w:rsid w:val="006D43C9"/>
    <w:rsid w:val="006D604B"/>
    <w:rsid w:val="006D686B"/>
    <w:rsid w:val="006E0651"/>
    <w:rsid w:val="006E0D1B"/>
    <w:rsid w:val="006E1A49"/>
    <w:rsid w:val="006E3142"/>
    <w:rsid w:val="006E3A55"/>
    <w:rsid w:val="006F0B42"/>
    <w:rsid w:val="006F1B00"/>
    <w:rsid w:val="006F240E"/>
    <w:rsid w:val="006F2EEB"/>
    <w:rsid w:val="006F4B7A"/>
    <w:rsid w:val="00700539"/>
    <w:rsid w:val="00700A59"/>
    <w:rsid w:val="00702E1F"/>
    <w:rsid w:val="0070342E"/>
    <w:rsid w:val="00704A9C"/>
    <w:rsid w:val="007057B7"/>
    <w:rsid w:val="00706355"/>
    <w:rsid w:val="00706FC2"/>
    <w:rsid w:val="00707236"/>
    <w:rsid w:val="00710142"/>
    <w:rsid w:val="00710218"/>
    <w:rsid w:val="00712AF2"/>
    <w:rsid w:val="00712E81"/>
    <w:rsid w:val="00715590"/>
    <w:rsid w:val="007161C4"/>
    <w:rsid w:val="00723919"/>
    <w:rsid w:val="00723B88"/>
    <w:rsid w:val="00724E2E"/>
    <w:rsid w:val="007261D3"/>
    <w:rsid w:val="0073144E"/>
    <w:rsid w:val="00732C2D"/>
    <w:rsid w:val="00733E86"/>
    <w:rsid w:val="00734926"/>
    <w:rsid w:val="00734B3E"/>
    <w:rsid w:val="00736664"/>
    <w:rsid w:val="007453F4"/>
    <w:rsid w:val="0074596C"/>
    <w:rsid w:val="00745E2F"/>
    <w:rsid w:val="007469B9"/>
    <w:rsid w:val="00750D12"/>
    <w:rsid w:val="00751B30"/>
    <w:rsid w:val="00751DA0"/>
    <w:rsid w:val="00756BBB"/>
    <w:rsid w:val="00761952"/>
    <w:rsid w:val="00761B9B"/>
    <w:rsid w:val="00762474"/>
    <w:rsid w:val="0076439E"/>
    <w:rsid w:val="00773769"/>
    <w:rsid w:val="00780828"/>
    <w:rsid w:val="007814A8"/>
    <w:rsid w:val="00781A62"/>
    <w:rsid w:val="00781F2F"/>
    <w:rsid w:val="00781F77"/>
    <w:rsid w:val="00783C0E"/>
    <w:rsid w:val="007861B8"/>
    <w:rsid w:val="00787383"/>
    <w:rsid w:val="0078759A"/>
    <w:rsid w:val="00787B23"/>
    <w:rsid w:val="007901F4"/>
    <w:rsid w:val="00791B51"/>
    <w:rsid w:val="00795AD1"/>
    <w:rsid w:val="007A1E12"/>
    <w:rsid w:val="007A2453"/>
    <w:rsid w:val="007A3F8F"/>
    <w:rsid w:val="007A4755"/>
    <w:rsid w:val="007A6894"/>
    <w:rsid w:val="007B5456"/>
    <w:rsid w:val="007B5C4A"/>
    <w:rsid w:val="007B5F65"/>
    <w:rsid w:val="007C33E5"/>
    <w:rsid w:val="007C5556"/>
    <w:rsid w:val="007C767B"/>
    <w:rsid w:val="007D03F8"/>
    <w:rsid w:val="007D054C"/>
    <w:rsid w:val="007D2C64"/>
    <w:rsid w:val="007D3C7C"/>
    <w:rsid w:val="007D687A"/>
    <w:rsid w:val="007E08A9"/>
    <w:rsid w:val="007E1BA0"/>
    <w:rsid w:val="007E5970"/>
    <w:rsid w:val="007E68F0"/>
    <w:rsid w:val="007E7054"/>
    <w:rsid w:val="007F0598"/>
    <w:rsid w:val="007F1A58"/>
    <w:rsid w:val="007F2297"/>
    <w:rsid w:val="007F4FD9"/>
    <w:rsid w:val="007F55EC"/>
    <w:rsid w:val="007F6574"/>
    <w:rsid w:val="007F76BB"/>
    <w:rsid w:val="008058B3"/>
    <w:rsid w:val="008101D6"/>
    <w:rsid w:val="008103E7"/>
    <w:rsid w:val="008114C2"/>
    <w:rsid w:val="00814ADF"/>
    <w:rsid w:val="00831057"/>
    <w:rsid w:val="008339D5"/>
    <w:rsid w:val="00837EF8"/>
    <w:rsid w:val="0084119C"/>
    <w:rsid w:val="00850CD4"/>
    <w:rsid w:val="0085156C"/>
    <w:rsid w:val="00854A49"/>
    <w:rsid w:val="008578D0"/>
    <w:rsid w:val="008603FA"/>
    <w:rsid w:val="008624DE"/>
    <w:rsid w:val="008634EB"/>
    <w:rsid w:val="00866945"/>
    <w:rsid w:val="00871801"/>
    <w:rsid w:val="00876BD5"/>
    <w:rsid w:val="008779F7"/>
    <w:rsid w:val="00884959"/>
    <w:rsid w:val="00891C31"/>
    <w:rsid w:val="00891CDC"/>
    <w:rsid w:val="00897C84"/>
    <w:rsid w:val="008A06BE"/>
    <w:rsid w:val="008A0C16"/>
    <w:rsid w:val="008A15B0"/>
    <w:rsid w:val="008A56FD"/>
    <w:rsid w:val="008A63AD"/>
    <w:rsid w:val="008A7889"/>
    <w:rsid w:val="008B44FB"/>
    <w:rsid w:val="008B45DC"/>
    <w:rsid w:val="008B61BA"/>
    <w:rsid w:val="008B7BA8"/>
    <w:rsid w:val="008C0655"/>
    <w:rsid w:val="008C156D"/>
    <w:rsid w:val="008C3A84"/>
    <w:rsid w:val="008D109D"/>
    <w:rsid w:val="008D3DA6"/>
    <w:rsid w:val="008D5DA3"/>
    <w:rsid w:val="008E5F87"/>
    <w:rsid w:val="008E6BBC"/>
    <w:rsid w:val="008E70F7"/>
    <w:rsid w:val="008F1D3B"/>
    <w:rsid w:val="008F1E71"/>
    <w:rsid w:val="008F7444"/>
    <w:rsid w:val="008F7A15"/>
    <w:rsid w:val="00905BE8"/>
    <w:rsid w:val="00906007"/>
    <w:rsid w:val="00910F3F"/>
    <w:rsid w:val="0091321C"/>
    <w:rsid w:val="00913788"/>
    <w:rsid w:val="0091399A"/>
    <w:rsid w:val="00917961"/>
    <w:rsid w:val="00917F8F"/>
    <w:rsid w:val="009209DD"/>
    <w:rsid w:val="00922D75"/>
    <w:rsid w:val="00924DAA"/>
    <w:rsid w:val="00926791"/>
    <w:rsid w:val="00934EEB"/>
    <w:rsid w:val="00935EA5"/>
    <w:rsid w:val="0093661C"/>
    <w:rsid w:val="00940736"/>
    <w:rsid w:val="00941253"/>
    <w:rsid w:val="0095038B"/>
    <w:rsid w:val="00950B43"/>
    <w:rsid w:val="00950CF7"/>
    <w:rsid w:val="00952AD2"/>
    <w:rsid w:val="00960A44"/>
    <w:rsid w:val="00963A2A"/>
    <w:rsid w:val="00970864"/>
    <w:rsid w:val="00971C1D"/>
    <w:rsid w:val="00972FF8"/>
    <w:rsid w:val="009736D5"/>
    <w:rsid w:val="009768C3"/>
    <w:rsid w:val="00977C43"/>
    <w:rsid w:val="0098195A"/>
    <w:rsid w:val="00981A76"/>
    <w:rsid w:val="009827BA"/>
    <w:rsid w:val="00984175"/>
    <w:rsid w:val="0099055E"/>
    <w:rsid w:val="00990650"/>
    <w:rsid w:val="00990EEE"/>
    <w:rsid w:val="009962C4"/>
    <w:rsid w:val="0099632A"/>
    <w:rsid w:val="00996533"/>
    <w:rsid w:val="009A0093"/>
    <w:rsid w:val="009A306A"/>
    <w:rsid w:val="009A3833"/>
    <w:rsid w:val="009A3E49"/>
    <w:rsid w:val="009A5F57"/>
    <w:rsid w:val="009A62E2"/>
    <w:rsid w:val="009A6DAE"/>
    <w:rsid w:val="009A7D4B"/>
    <w:rsid w:val="009B110B"/>
    <w:rsid w:val="009B13F0"/>
    <w:rsid w:val="009B15D9"/>
    <w:rsid w:val="009B196A"/>
    <w:rsid w:val="009B1CC6"/>
    <w:rsid w:val="009C08F0"/>
    <w:rsid w:val="009D00EF"/>
    <w:rsid w:val="009D2C06"/>
    <w:rsid w:val="009D4BA8"/>
    <w:rsid w:val="009D5E48"/>
    <w:rsid w:val="009D6D9F"/>
    <w:rsid w:val="009E0B41"/>
    <w:rsid w:val="009E1910"/>
    <w:rsid w:val="009E1C6A"/>
    <w:rsid w:val="009E5823"/>
    <w:rsid w:val="009E5DBA"/>
    <w:rsid w:val="009F6047"/>
    <w:rsid w:val="00A000DF"/>
    <w:rsid w:val="00A00D43"/>
    <w:rsid w:val="00A02FFD"/>
    <w:rsid w:val="00A03D2A"/>
    <w:rsid w:val="00A072F4"/>
    <w:rsid w:val="00A10ADB"/>
    <w:rsid w:val="00A11DB4"/>
    <w:rsid w:val="00A13409"/>
    <w:rsid w:val="00A144AB"/>
    <w:rsid w:val="00A151A1"/>
    <w:rsid w:val="00A17F01"/>
    <w:rsid w:val="00A2139B"/>
    <w:rsid w:val="00A23D63"/>
    <w:rsid w:val="00A24557"/>
    <w:rsid w:val="00A248B2"/>
    <w:rsid w:val="00A267D7"/>
    <w:rsid w:val="00A27A64"/>
    <w:rsid w:val="00A30261"/>
    <w:rsid w:val="00A37F80"/>
    <w:rsid w:val="00A40408"/>
    <w:rsid w:val="00A41EC8"/>
    <w:rsid w:val="00A431EE"/>
    <w:rsid w:val="00A44312"/>
    <w:rsid w:val="00A46B3F"/>
    <w:rsid w:val="00A46F30"/>
    <w:rsid w:val="00A507DF"/>
    <w:rsid w:val="00A51FC3"/>
    <w:rsid w:val="00A5268A"/>
    <w:rsid w:val="00A61169"/>
    <w:rsid w:val="00A63024"/>
    <w:rsid w:val="00A65602"/>
    <w:rsid w:val="00A65748"/>
    <w:rsid w:val="00A82FCC"/>
    <w:rsid w:val="00A830C7"/>
    <w:rsid w:val="00A8479D"/>
    <w:rsid w:val="00A906A4"/>
    <w:rsid w:val="00A9114D"/>
    <w:rsid w:val="00A93180"/>
    <w:rsid w:val="00A95CE5"/>
    <w:rsid w:val="00A97953"/>
    <w:rsid w:val="00AA53F7"/>
    <w:rsid w:val="00AA574E"/>
    <w:rsid w:val="00AA5E00"/>
    <w:rsid w:val="00AA6519"/>
    <w:rsid w:val="00AB1C36"/>
    <w:rsid w:val="00AC1CE0"/>
    <w:rsid w:val="00AC33D6"/>
    <w:rsid w:val="00AC46BC"/>
    <w:rsid w:val="00AC50CE"/>
    <w:rsid w:val="00AC53F4"/>
    <w:rsid w:val="00AC53FA"/>
    <w:rsid w:val="00AD0492"/>
    <w:rsid w:val="00AD324E"/>
    <w:rsid w:val="00AD4B42"/>
    <w:rsid w:val="00AD50B0"/>
    <w:rsid w:val="00AD5495"/>
    <w:rsid w:val="00AD5862"/>
    <w:rsid w:val="00AD5B51"/>
    <w:rsid w:val="00AD7B78"/>
    <w:rsid w:val="00AE36BE"/>
    <w:rsid w:val="00AE54F1"/>
    <w:rsid w:val="00AE7AD3"/>
    <w:rsid w:val="00AF11CB"/>
    <w:rsid w:val="00AF12C0"/>
    <w:rsid w:val="00AF32A5"/>
    <w:rsid w:val="00AF4118"/>
    <w:rsid w:val="00AF499B"/>
    <w:rsid w:val="00B00077"/>
    <w:rsid w:val="00B03107"/>
    <w:rsid w:val="00B06029"/>
    <w:rsid w:val="00B10820"/>
    <w:rsid w:val="00B12EA7"/>
    <w:rsid w:val="00B13615"/>
    <w:rsid w:val="00B14670"/>
    <w:rsid w:val="00B16E03"/>
    <w:rsid w:val="00B173F7"/>
    <w:rsid w:val="00B1749C"/>
    <w:rsid w:val="00B216AB"/>
    <w:rsid w:val="00B30214"/>
    <w:rsid w:val="00B3304E"/>
    <w:rsid w:val="00B3526C"/>
    <w:rsid w:val="00B357C2"/>
    <w:rsid w:val="00B376E0"/>
    <w:rsid w:val="00B43DA4"/>
    <w:rsid w:val="00B45C31"/>
    <w:rsid w:val="00B47534"/>
    <w:rsid w:val="00B508CB"/>
    <w:rsid w:val="00B50B89"/>
    <w:rsid w:val="00B52AFB"/>
    <w:rsid w:val="00B53621"/>
    <w:rsid w:val="00B53834"/>
    <w:rsid w:val="00B5557E"/>
    <w:rsid w:val="00B63284"/>
    <w:rsid w:val="00B7153F"/>
    <w:rsid w:val="00B71625"/>
    <w:rsid w:val="00B75CE0"/>
    <w:rsid w:val="00B76171"/>
    <w:rsid w:val="00B83D82"/>
    <w:rsid w:val="00B846CF"/>
    <w:rsid w:val="00B84B54"/>
    <w:rsid w:val="00B84B9C"/>
    <w:rsid w:val="00B92B0A"/>
    <w:rsid w:val="00B92C7D"/>
    <w:rsid w:val="00B93BB2"/>
    <w:rsid w:val="00B9697B"/>
    <w:rsid w:val="00BA179B"/>
    <w:rsid w:val="00BA35F5"/>
    <w:rsid w:val="00BA46C7"/>
    <w:rsid w:val="00BA4DA4"/>
    <w:rsid w:val="00BB1B4C"/>
    <w:rsid w:val="00BB6D15"/>
    <w:rsid w:val="00BB7B45"/>
    <w:rsid w:val="00BC137E"/>
    <w:rsid w:val="00BC2E5F"/>
    <w:rsid w:val="00BC3814"/>
    <w:rsid w:val="00BC3C3C"/>
    <w:rsid w:val="00BC481E"/>
    <w:rsid w:val="00BC54D3"/>
    <w:rsid w:val="00BC5AB3"/>
    <w:rsid w:val="00BC5AF6"/>
    <w:rsid w:val="00BD0BA4"/>
    <w:rsid w:val="00BD3369"/>
    <w:rsid w:val="00BD3E51"/>
    <w:rsid w:val="00BD64CC"/>
    <w:rsid w:val="00BE0D21"/>
    <w:rsid w:val="00BE2522"/>
    <w:rsid w:val="00BE3E87"/>
    <w:rsid w:val="00BF0A84"/>
    <w:rsid w:val="00BF4326"/>
    <w:rsid w:val="00BF4A4F"/>
    <w:rsid w:val="00BF4BA7"/>
    <w:rsid w:val="00BF7527"/>
    <w:rsid w:val="00C00416"/>
    <w:rsid w:val="00C00C21"/>
    <w:rsid w:val="00C020DA"/>
    <w:rsid w:val="00C03706"/>
    <w:rsid w:val="00C03F46"/>
    <w:rsid w:val="00C06C09"/>
    <w:rsid w:val="00C10E91"/>
    <w:rsid w:val="00C1196D"/>
    <w:rsid w:val="00C159BC"/>
    <w:rsid w:val="00C15A54"/>
    <w:rsid w:val="00C20C93"/>
    <w:rsid w:val="00C2148B"/>
    <w:rsid w:val="00C2214E"/>
    <w:rsid w:val="00C247CD"/>
    <w:rsid w:val="00C2519B"/>
    <w:rsid w:val="00C25522"/>
    <w:rsid w:val="00C278EB"/>
    <w:rsid w:val="00C34995"/>
    <w:rsid w:val="00C35478"/>
    <w:rsid w:val="00C3782E"/>
    <w:rsid w:val="00C404D1"/>
    <w:rsid w:val="00C42176"/>
    <w:rsid w:val="00C42344"/>
    <w:rsid w:val="00C42EB5"/>
    <w:rsid w:val="00C46403"/>
    <w:rsid w:val="00C4668E"/>
    <w:rsid w:val="00C46791"/>
    <w:rsid w:val="00C47BE8"/>
    <w:rsid w:val="00C505EB"/>
    <w:rsid w:val="00C5072D"/>
    <w:rsid w:val="00C50F6A"/>
    <w:rsid w:val="00C52914"/>
    <w:rsid w:val="00C5567D"/>
    <w:rsid w:val="00C55D46"/>
    <w:rsid w:val="00C61BFB"/>
    <w:rsid w:val="00C63F06"/>
    <w:rsid w:val="00C6590B"/>
    <w:rsid w:val="00C66555"/>
    <w:rsid w:val="00C7131F"/>
    <w:rsid w:val="00C74D59"/>
    <w:rsid w:val="00C76753"/>
    <w:rsid w:val="00C814A2"/>
    <w:rsid w:val="00C82844"/>
    <w:rsid w:val="00C82E6F"/>
    <w:rsid w:val="00C8460B"/>
    <w:rsid w:val="00C8586A"/>
    <w:rsid w:val="00CA0A91"/>
    <w:rsid w:val="00CA2B4F"/>
    <w:rsid w:val="00CA474B"/>
    <w:rsid w:val="00CA5DB0"/>
    <w:rsid w:val="00CA78B3"/>
    <w:rsid w:val="00CC084E"/>
    <w:rsid w:val="00CC58ED"/>
    <w:rsid w:val="00CE0782"/>
    <w:rsid w:val="00CE3E6E"/>
    <w:rsid w:val="00CF0D52"/>
    <w:rsid w:val="00CF377C"/>
    <w:rsid w:val="00CF3CEF"/>
    <w:rsid w:val="00D0135E"/>
    <w:rsid w:val="00D02F38"/>
    <w:rsid w:val="00D0529A"/>
    <w:rsid w:val="00D11086"/>
    <w:rsid w:val="00D12762"/>
    <w:rsid w:val="00D145EC"/>
    <w:rsid w:val="00D152B4"/>
    <w:rsid w:val="00D202AC"/>
    <w:rsid w:val="00D25FFE"/>
    <w:rsid w:val="00D30AE3"/>
    <w:rsid w:val="00D355FB"/>
    <w:rsid w:val="00D43C0B"/>
    <w:rsid w:val="00D44A74"/>
    <w:rsid w:val="00D46C95"/>
    <w:rsid w:val="00D52797"/>
    <w:rsid w:val="00D53040"/>
    <w:rsid w:val="00D56707"/>
    <w:rsid w:val="00D57CD2"/>
    <w:rsid w:val="00D57E66"/>
    <w:rsid w:val="00D602D9"/>
    <w:rsid w:val="00D71BDF"/>
    <w:rsid w:val="00D71E1D"/>
    <w:rsid w:val="00D72440"/>
    <w:rsid w:val="00D73350"/>
    <w:rsid w:val="00D76946"/>
    <w:rsid w:val="00D77801"/>
    <w:rsid w:val="00D80BF7"/>
    <w:rsid w:val="00D82231"/>
    <w:rsid w:val="00D84A87"/>
    <w:rsid w:val="00D85FA1"/>
    <w:rsid w:val="00D8756E"/>
    <w:rsid w:val="00D938DD"/>
    <w:rsid w:val="00D95EAB"/>
    <w:rsid w:val="00D96315"/>
    <w:rsid w:val="00D974EA"/>
    <w:rsid w:val="00D978FD"/>
    <w:rsid w:val="00DA1564"/>
    <w:rsid w:val="00DA1813"/>
    <w:rsid w:val="00DA29AC"/>
    <w:rsid w:val="00DA329A"/>
    <w:rsid w:val="00DA3803"/>
    <w:rsid w:val="00DA5481"/>
    <w:rsid w:val="00DA690D"/>
    <w:rsid w:val="00DA760C"/>
    <w:rsid w:val="00DB10D2"/>
    <w:rsid w:val="00DB521B"/>
    <w:rsid w:val="00DB5902"/>
    <w:rsid w:val="00DC0148"/>
    <w:rsid w:val="00DC0F52"/>
    <w:rsid w:val="00DC3C5C"/>
    <w:rsid w:val="00DC4726"/>
    <w:rsid w:val="00DC585F"/>
    <w:rsid w:val="00DC68C3"/>
    <w:rsid w:val="00DD0AAB"/>
    <w:rsid w:val="00DD3C66"/>
    <w:rsid w:val="00DD40D2"/>
    <w:rsid w:val="00DD5191"/>
    <w:rsid w:val="00DD6B96"/>
    <w:rsid w:val="00DE1DAD"/>
    <w:rsid w:val="00DE3616"/>
    <w:rsid w:val="00DE5021"/>
    <w:rsid w:val="00DE5BBF"/>
    <w:rsid w:val="00DF01BE"/>
    <w:rsid w:val="00DF3C5E"/>
    <w:rsid w:val="00DF3F54"/>
    <w:rsid w:val="00E013A9"/>
    <w:rsid w:val="00E01413"/>
    <w:rsid w:val="00E03A99"/>
    <w:rsid w:val="00E041CD"/>
    <w:rsid w:val="00E041F1"/>
    <w:rsid w:val="00E06534"/>
    <w:rsid w:val="00E1015E"/>
    <w:rsid w:val="00E126A5"/>
    <w:rsid w:val="00E1311F"/>
    <w:rsid w:val="00E1463F"/>
    <w:rsid w:val="00E244DF"/>
    <w:rsid w:val="00E30ED8"/>
    <w:rsid w:val="00E34AA9"/>
    <w:rsid w:val="00E363A9"/>
    <w:rsid w:val="00E40A01"/>
    <w:rsid w:val="00E413E0"/>
    <w:rsid w:val="00E4666A"/>
    <w:rsid w:val="00E5201E"/>
    <w:rsid w:val="00E53AE3"/>
    <w:rsid w:val="00E5574A"/>
    <w:rsid w:val="00E5685A"/>
    <w:rsid w:val="00E61625"/>
    <w:rsid w:val="00E621A8"/>
    <w:rsid w:val="00E64FB2"/>
    <w:rsid w:val="00E65C2A"/>
    <w:rsid w:val="00E67B7D"/>
    <w:rsid w:val="00E71BD4"/>
    <w:rsid w:val="00E750CD"/>
    <w:rsid w:val="00E75591"/>
    <w:rsid w:val="00E81E2C"/>
    <w:rsid w:val="00E82FBF"/>
    <w:rsid w:val="00E912D9"/>
    <w:rsid w:val="00E94212"/>
    <w:rsid w:val="00E97C16"/>
    <w:rsid w:val="00EA2D50"/>
    <w:rsid w:val="00EA380E"/>
    <w:rsid w:val="00EA3F4A"/>
    <w:rsid w:val="00EA42E0"/>
    <w:rsid w:val="00EA480A"/>
    <w:rsid w:val="00EA662E"/>
    <w:rsid w:val="00EA7E04"/>
    <w:rsid w:val="00EB36A0"/>
    <w:rsid w:val="00EB5D2F"/>
    <w:rsid w:val="00EB618D"/>
    <w:rsid w:val="00EC10EC"/>
    <w:rsid w:val="00EC3F2E"/>
    <w:rsid w:val="00EC456C"/>
    <w:rsid w:val="00EC52FD"/>
    <w:rsid w:val="00EC5528"/>
    <w:rsid w:val="00EC5B51"/>
    <w:rsid w:val="00EC7A84"/>
    <w:rsid w:val="00ED0D1F"/>
    <w:rsid w:val="00ED166C"/>
    <w:rsid w:val="00ED31C4"/>
    <w:rsid w:val="00ED5FA6"/>
    <w:rsid w:val="00ED6080"/>
    <w:rsid w:val="00EE0176"/>
    <w:rsid w:val="00EF0942"/>
    <w:rsid w:val="00EF291F"/>
    <w:rsid w:val="00EF3CA1"/>
    <w:rsid w:val="00EF651F"/>
    <w:rsid w:val="00F0218C"/>
    <w:rsid w:val="00F0251A"/>
    <w:rsid w:val="00F0393B"/>
    <w:rsid w:val="00F0416C"/>
    <w:rsid w:val="00F04DE7"/>
    <w:rsid w:val="00F1195C"/>
    <w:rsid w:val="00F13E45"/>
    <w:rsid w:val="00F15231"/>
    <w:rsid w:val="00F1547E"/>
    <w:rsid w:val="00F15D08"/>
    <w:rsid w:val="00F15D74"/>
    <w:rsid w:val="00F22835"/>
    <w:rsid w:val="00F24B05"/>
    <w:rsid w:val="00F30FDF"/>
    <w:rsid w:val="00F313DD"/>
    <w:rsid w:val="00F36DB4"/>
    <w:rsid w:val="00F37391"/>
    <w:rsid w:val="00F378BE"/>
    <w:rsid w:val="00F43120"/>
    <w:rsid w:val="00F44F5F"/>
    <w:rsid w:val="00F44FF2"/>
    <w:rsid w:val="00F4505D"/>
    <w:rsid w:val="00F45AD7"/>
    <w:rsid w:val="00F465B5"/>
    <w:rsid w:val="00F46F7B"/>
    <w:rsid w:val="00F476E7"/>
    <w:rsid w:val="00F47EE4"/>
    <w:rsid w:val="00F6375F"/>
    <w:rsid w:val="00F64378"/>
    <w:rsid w:val="00F67FC3"/>
    <w:rsid w:val="00F70012"/>
    <w:rsid w:val="00F70015"/>
    <w:rsid w:val="00F70918"/>
    <w:rsid w:val="00F716A5"/>
    <w:rsid w:val="00F7413D"/>
    <w:rsid w:val="00F75A14"/>
    <w:rsid w:val="00F763A4"/>
    <w:rsid w:val="00F80D67"/>
    <w:rsid w:val="00F81CF2"/>
    <w:rsid w:val="00F82A04"/>
    <w:rsid w:val="00F83DF3"/>
    <w:rsid w:val="00F85382"/>
    <w:rsid w:val="00F9208C"/>
    <w:rsid w:val="00F941B8"/>
    <w:rsid w:val="00F94335"/>
    <w:rsid w:val="00FA180A"/>
    <w:rsid w:val="00FA2127"/>
    <w:rsid w:val="00FA5788"/>
    <w:rsid w:val="00FA5FA5"/>
    <w:rsid w:val="00FA6721"/>
    <w:rsid w:val="00FA7365"/>
    <w:rsid w:val="00FA75B2"/>
    <w:rsid w:val="00FA79A7"/>
    <w:rsid w:val="00FB24EB"/>
    <w:rsid w:val="00FB266B"/>
    <w:rsid w:val="00FB2916"/>
    <w:rsid w:val="00FB429B"/>
    <w:rsid w:val="00FB5F75"/>
    <w:rsid w:val="00FB65E0"/>
    <w:rsid w:val="00FB6636"/>
    <w:rsid w:val="00FB7827"/>
    <w:rsid w:val="00FB7831"/>
    <w:rsid w:val="00FC09D5"/>
    <w:rsid w:val="00FC62BE"/>
    <w:rsid w:val="00FC643D"/>
    <w:rsid w:val="00FD1DAF"/>
    <w:rsid w:val="00FE3DCC"/>
    <w:rsid w:val="00FE43E5"/>
    <w:rsid w:val="00FE50C5"/>
    <w:rsid w:val="00FE53C8"/>
    <w:rsid w:val="00FE571F"/>
    <w:rsid w:val="00FE5FB7"/>
    <w:rsid w:val="00FE62A2"/>
    <w:rsid w:val="00FE63BA"/>
    <w:rsid w:val="00FE7834"/>
    <w:rsid w:val="00FF0846"/>
    <w:rsid w:val="00FF19E4"/>
    <w:rsid w:val="00FF2F7F"/>
    <w:rsid w:val="078A6C86"/>
    <w:rsid w:val="0C115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3EC1935A-8EB8-6645-A8E2-D740B5D15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3138D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138DC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70342E"/>
  </w:style>
  <w:style w:type="character" w:styleId="CommentReference">
    <w:name w:val="annotation reference"/>
    <w:basedOn w:val="DefaultParagraphFont"/>
    <w:rsid w:val="003019E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019E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019EC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3019EC"/>
    <w:rPr>
      <w:rFonts w:ascii="Arial" w:hAnsi="Arial"/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3019EC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Char">
    <w:name w:val="B1 Char"/>
    <w:link w:val="B1"/>
    <w:rsid w:val="004926A6"/>
    <w:rPr>
      <w:rFonts w:ascii="Arial" w:hAnsi="Arial"/>
      <w:lang w:eastAsia="en-US"/>
    </w:rPr>
  </w:style>
  <w:style w:type="character" w:customStyle="1" w:styleId="Heading2Char">
    <w:name w:val="Heading 2 Char"/>
    <w:basedOn w:val="DefaultParagraphFont"/>
    <w:link w:val="Heading2"/>
    <w:rsid w:val="00200B71"/>
    <w:rPr>
      <w:rFonts w:ascii="Arial" w:hAnsi="Arial"/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0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comments" Target="comments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HideFromDelve xmlns="71c5aaf6-e6ce-465b-b873-5148d2a4c105">false</HideFromDelve>
    <_dlc_DocId xmlns="71c5aaf6-e6ce-465b-b873-5148d2a4c105">5AIRPNAIUNRU-2028481721-9294</_dlc_DocId>
    <_dlc_DocIdUrl xmlns="71c5aaf6-e6ce-465b-b873-5148d2a4c105">
      <Url>https://nokia.sharepoint.com/sites/c5g/e2earch/_layouts/15/DocIdRedir.aspx?ID=5AIRPNAIUNRU-2028481721-9294</Url>
      <Description>5AIRPNAIUNRU-2028481721-9294</Description>
    </_dlc_DocIdUrl>
    <lcf76f155ced4ddcb4097134ff3c332f xmlns="f659f8e2-1f61-4f73-8f5e-1b768c00d15a">
      <Terms xmlns="http://schemas.microsoft.com/office/infopath/2007/PartnerControls"/>
    </lcf76f155ced4ddcb4097134ff3c332f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BF018B7-5A11-48AD-8023-9F13960BF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A29211-F723-4BA1-B524-30E1C2B24B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f659f8e2-1f61-4f73-8f5e-1b768c00d15a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E4B81751-9447-496C-AA8D-D6EA2DB0881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959B3E-7F47-4CFA-A300-BCCF0158C26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09701D3-09E8-4F74-823A-8C2B9DA9050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937</Words>
  <Characters>5909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Rainer</cp:lastModifiedBy>
  <cp:revision>108</cp:revision>
  <cp:lastPrinted>2001-04-23T09:30:00Z</cp:lastPrinted>
  <dcterms:created xsi:type="dcterms:W3CDTF">2023-03-14T06:53:00Z</dcterms:created>
  <dcterms:modified xsi:type="dcterms:W3CDTF">2023-05-12T14:40:00Z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05e55f5f-6d30-4155-9314-537926603ad0</vt:lpwstr>
  </property>
  <property fmtid="{D5CDD505-2E9C-101B-9397-08002B2CF9AE}" pid="4" name="MediaServiceImageTags">
    <vt:lpwstr/>
  </property>
</Properties>
</file>